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9" w:rsidRDefault="007A7879" w:rsidP="007A7879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Pr="00034EA2" w:rsidRDefault="007A7879" w:rsidP="007916C8">
      <w:pPr>
        <w:pStyle w:val="a7"/>
        <w:spacing w:line="360" w:lineRule="auto"/>
        <w:jc w:val="both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  <w:r w:rsidRPr="007A7879">
        <w:rPr>
          <w:rFonts w:ascii="微软雅黑" w:eastAsia="微软雅黑" w:hAnsi="微软雅黑" w:cs="Arial" w:hint="eastAsia"/>
          <w:b/>
          <w:noProof/>
          <w:color w:val="000000"/>
          <w:sz w:val="22"/>
          <w:szCs w:val="22"/>
          <w:highlight w:val="lightGray"/>
        </w:rPr>
        <w:drawing>
          <wp:anchor distT="0" distB="0" distL="114300" distR="114300" simplePos="0" relativeHeight="251665408" behindDoc="0" locked="0" layoutInCell="1" allowOverlap="1" wp14:anchorId="301E0D5A" wp14:editId="0BF308B8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581150" cy="237236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周勇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879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  <w:highlight w:val="lightGray"/>
        </w:rPr>
        <w:t xml:space="preserve">合伙人 </w:t>
      </w:r>
      <w:r w:rsidRPr="007A7879">
        <w:rPr>
          <w:rStyle w:val="a3"/>
          <w:rFonts w:ascii="微软雅黑" w:eastAsia="微软雅黑" w:hAnsi="微软雅黑" w:cs="Arial"/>
          <w:color w:val="000000"/>
          <w:sz w:val="22"/>
          <w:szCs w:val="22"/>
          <w:highlight w:val="lightGray"/>
        </w:rPr>
        <w:t>–</w:t>
      </w:r>
      <w:r w:rsidRPr="007A7879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  <w:highlight w:val="lightGray"/>
        </w:rPr>
        <w:t xml:space="preserve"> </w:t>
      </w:r>
      <w:r w:rsidRPr="007A7879">
        <w:rPr>
          <w:rStyle w:val="a3"/>
          <w:rFonts w:ascii="微软雅黑" w:eastAsia="微软雅黑" w:hAnsi="微软雅黑" w:cs="Arial"/>
          <w:color w:val="000000"/>
          <w:sz w:val="22"/>
          <w:szCs w:val="22"/>
          <w:highlight w:val="lightGray"/>
        </w:rPr>
        <w:t>Chris</w:t>
      </w:r>
      <w:r w:rsidRPr="007A7879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  <w:highlight w:val="lightGray"/>
        </w:rPr>
        <w:t xml:space="preserve"> Zhou（周勇廷）</w:t>
      </w:r>
      <w:r w:rsidRPr="007A7879">
        <w:rPr>
          <w:rFonts w:ascii="微软雅黑" w:eastAsia="微软雅黑" w:hAnsi="微软雅黑" w:cs="Arial" w:hint="eastAsia"/>
          <w:b/>
          <w:color w:val="000000"/>
          <w:sz w:val="22"/>
          <w:szCs w:val="22"/>
          <w:highlight w:val="lightGray"/>
        </w:rPr>
        <w:t>：</w:t>
      </w:r>
      <w:r w:rsidR="00034EA2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金梧人才合伙人，拥有多年人力资源服务商工作经验。</w:t>
      </w:r>
      <w:r w:rsidRPr="00034EA2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致力于打造金融行业首屈一指的人力资源服务商，为金融行业实现人才资源的优化配置；为金融精英提供专业的职业生涯规划，目前带领团队已为70余家本土及国际金融企业提供人力资源服务，涵盖银行、证券、保险、基金、信托、租赁、股权投资、互联网金融等细分领域。</w:t>
      </w:r>
    </w:p>
    <w:p w:rsidR="007A7879" w:rsidRDefault="007A7879" w:rsidP="007A7879">
      <w:pPr>
        <w:pStyle w:val="a7"/>
        <w:spacing w:line="360" w:lineRule="auto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</w:p>
    <w:p w:rsidR="007A7879" w:rsidRPr="007A7879" w:rsidRDefault="007A7879" w:rsidP="001E18B8">
      <w:pPr>
        <w:rPr>
          <w:b/>
          <w:highlight w:val="lightGray"/>
          <w:shd w:val="pct15" w:color="auto" w:fill="FFFFFF"/>
        </w:rPr>
      </w:pPr>
    </w:p>
    <w:p w:rsidR="007A7879" w:rsidRDefault="007A7879" w:rsidP="001E18B8">
      <w:pPr>
        <w:rPr>
          <w:b/>
          <w:highlight w:val="lightGray"/>
          <w:shd w:val="pct15" w:color="auto" w:fill="FFFFFF"/>
        </w:rPr>
      </w:pPr>
    </w:p>
    <w:p w:rsidR="001E18B8" w:rsidRPr="001E18B8" w:rsidRDefault="00A71813" w:rsidP="001E18B8">
      <w:pPr>
        <w:rPr>
          <w:rFonts w:ascii="微软雅黑" w:eastAsia="微软雅黑" w:hAnsi="微软雅黑" w:cs="Arial"/>
          <w:b/>
          <w:bCs/>
          <w:color w:val="000000"/>
          <w:kern w:val="0"/>
          <w:sz w:val="22"/>
        </w:rPr>
      </w:pPr>
      <w:r w:rsidRPr="007A7879">
        <w:rPr>
          <w:rFonts w:ascii="微软雅黑" w:eastAsia="微软雅黑" w:hAnsi="微软雅黑" w:cs="Arial" w:hint="eastAsia"/>
          <w:b/>
          <w:noProof/>
          <w:color w:val="000000"/>
          <w:kern w:val="0"/>
          <w:sz w:val="24"/>
          <w:highlight w:val="lightGray"/>
          <w:shd w:val="pct15" w:color="auto" w:fill="FFFFFF"/>
        </w:rPr>
        <w:drawing>
          <wp:anchor distT="0" distB="0" distL="114300" distR="114300" simplePos="0" relativeHeight="251655680" behindDoc="0" locked="0" layoutInCell="1" allowOverlap="1" wp14:anchorId="3FCAEEEA" wp14:editId="673C4E6A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571625" cy="23552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B8" w:rsidRPr="007A7879">
        <w:rPr>
          <w:rFonts w:ascii="微软雅黑" w:eastAsia="微软雅黑" w:hAnsi="微软雅黑" w:hint="eastAsia"/>
          <w:b/>
          <w:sz w:val="22"/>
          <w:highlight w:val="lightGray"/>
          <w:shd w:val="pct15" w:color="auto" w:fill="FFFFFF"/>
        </w:rPr>
        <w:t>杨静：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金梧国际证券基金Team leader。毕业于黑龙江大学，情报学硕士，5年金融猎头从业经验</w:t>
      </w:r>
      <w:r w:rsid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</w:t>
      </w:r>
      <w:proofErr w:type="gramStart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领域，尤其熟悉证券和基金二级市场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的</w:t>
      </w:r>
      <w:r w:rsidR="003E0384" w:rsidRPr="00753536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固定收益及权益投资</w:t>
      </w:r>
      <w:r w:rsidR="00A668D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研究</w:t>
      </w:r>
      <w:r w:rsidR="003E0384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岗位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</w:t>
      </w:r>
      <w:r w:rsidR="001E18B8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不仅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在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上述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</w:t>
      </w:r>
      <w:r>
        <w:rPr>
          <w:rFonts w:ascii="微软雅黑" w:eastAsia="微软雅黑" w:hAnsi="微软雅黑" w:cs="Arial" w:hint="eastAsia"/>
          <w:color w:val="000000"/>
          <w:sz w:val="22"/>
        </w:rPr>
        <w:t>域积累了丰富的招聘经验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，同时对该领域的职业生涯规划、面试技巧和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薪资谈判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有很深的专业度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1E18B8" w:rsidRDefault="001E18B8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A21166" w:rsidRDefault="00A21166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bookmarkStart w:id="0" w:name="_GoBack"/>
      <w:bookmarkEnd w:id="0"/>
    </w:p>
    <w:sectPr w:rsidR="007A7879" w:rsidSect="005A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1C" w:rsidRDefault="00FF3A1C" w:rsidP="00A668D0">
      <w:r>
        <w:separator/>
      </w:r>
    </w:p>
  </w:endnote>
  <w:endnote w:type="continuationSeparator" w:id="0">
    <w:p w:rsidR="00FF3A1C" w:rsidRDefault="00FF3A1C" w:rsidP="00A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1C" w:rsidRDefault="00FF3A1C" w:rsidP="00A668D0">
      <w:r>
        <w:separator/>
      </w:r>
    </w:p>
  </w:footnote>
  <w:footnote w:type="continuationSeparator" w:id="0">
    <w:p w:rsidR="00FF3A1C" w:rsidRDefault="00FF3A1C" w:rsidP="00A6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D46"/>
    <w:rsid w:val="00034EA2"/>
    <w:rsid w:val="001E18B8"/>
    <w:rsid w:val="0033213A"/>
    <w:rsid w:val="003A43A8"/>
    <w:rsid w:val="003E0384"/>
    <w:rsid w:val="005A5140"/>
    <w:rsid w:val="00716978"/>
    <w:rsid w:val="00721D46"/>
    <w:rsid w:val="007916C8"/>
    <w:rsid w:val="007A7879"/>
    <w:rsid w:val="007C4C1B"/>
    <w:rsid w:val="00A21166"/>
    <w:rsid w:val="00A668D0"/>
    <w:rsid w:val="00A71813"/>
    <w:rsid w:val="00C966EF"/>
    <w:rsid w:val="00D6717C"/>
    <w:rsid w:val="00E8663A"/>
    <w:rsid w:val="00F95989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81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68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8D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68D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68D0"/>
    <w:rPr>
      <w:sz w:val="18"/>
      <w:szCs w:val="18"/>
    </w:rPr>
  </w:style>
  <w:style w:type="paragraph" w:styleId="a7">
    <w:name w:val="Normal (Web)"/>
    <w:basedOn w:val="a"/>
    <w:uiPriority w:val="99"/>
    <w:unhideWhenUsed/>
    <w:rsid w:val="001E18B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8CC3-1913-49E4-AB8B-110F4208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双红</cp:lastModifiedBy>
  <cp:revision>3</cp:revision>
  <dcterms:created xsi:type="dcterms:W3CDTF">2018-10-18T07:43:00Z</dcterms:created>
  <dcterms:modified xsi:type="dcterms:W3CDTF">2019-03-07T01:34:00Z</dcterms:modified>
</cp:coreProperties>
</file>