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79B" w:rsidRDefault="00ED579B" w:rsidP="00ED579B">
      <w:pPr>
        <w:rPr>
          <w:rFonts w:ascii="微软雅黑" w:eastAsia="微软雅黑" w:hAnsi="微软雅黑" w:cs="Arial"/>
          <w:color w:val="000000"/>
          <w:sz w:val="22"/>
        </w:rPr>
      </w:pPr>
      <w:r w:rsidRPr="00FB4AB4">
        <w:rPr>
          <w:rStyle w:val="a3"/>
          <w:rFonts w:ascii="微软雅黑" w:eastAsia="微软雅黑" w:hAnsi="微软雅黑" w:hint="eastAsia"/>
          <w:kern w:val="0"/>
        </w:rPr>
        <w:t>刘璐：</w:t>
      </w:r>
      <w:r w:rsidRPr="00FB4AB4">
        <w:rPr>
          <w:rStyle w:val="a3"/>
          <w:rFonts w:ascii="微软雅黑" w:eastAsia="微软雅黑" w:hAnsi="微软雅黑" w:cs="Arial" w:hint="eastAsia"/>
          <w:b w:val="0"/>
          <w:color w:val="000000"/>
          <w:kern w:val="0"/>
          <w:sz w:val="22"/>
        </w:rPr>
        <w:t>毕业于东华大学，硕士学位。</w:t>
      </w:r>
      <w:r w:rsidRPr="00FB4AB4">
        <w:rPr>
          <w:rFonts w:ascii="微软雅黑" w:eastAsia="微软雅黑" w:hAnsi="微软雅黑" w:cs="Arial" w:hint="eastAsia"/>
          <w:color w:val="000000"/>
          <w:sz w:val="22"/>
        </w:rPr>
        <w:t>专注于基金、证券资管、保险资管、银行理财子公司的前中后台条线，在投</w:t>
      </w:r>
      <w:proofErr w:type="gramStart"/>
      <w:r w:rsidRPr="00FB4AB4">
        <w:rPr>
          <w:rFonts w:ascii="微软雅黑" w:eastAsia="微软雅黑" w:hAnsi="微软雅黑" w:cs="Arial" w:hint="eastAsia"/>
          <w:color w:val="000000"/>
          <w:sz w:val="22"/>
        </w:rPr>
        <w:t>研</w:t>
      </w:r>
      <w:proofErr w:type="gramEnd"/>
      <w:r w:rsidRPr="00FB4AB4">
        <w:rPr>
          <w:rFonts w:ascii="微软雅黑" w:eastAsia="微软雅黑" w:hAnsi="微软雅黑" w:cs="Arial" w:hint="eastAsia"/>
          <w:color w:val="000000"/>
          <w:sz w:val="22"/>
        </w:rPr>
        <w:t>、销售及中后台岗位均有较丰富的招聘经验，运作了多个相关职位。具有快速学习和积累金融圈人脉资源的能力，并能快速为客户公司精准匹配相应人才需求。同时对该类型岗位的职业生涯发展、薪酬情况及面试技巧有相关经验。</w:t>
      </w:r>
    </w:p>
    <w:p w:rsidR="00ED579B" w:rsidRDefault="00ED579B" w:rsidP="00ED579B">
      <w:pPr>
        <w:rPr>
          <w:rFonts w:ascii="微软雅黑" w:eastAsia="微软雅黑" w:hAnsi="微软雅黑" w:cs="Arial"/>
          <w:color w:val="000000"/>
          <w:sz w:val="22"/>
        </w:rPr>
      </w:pPr>
    </w:p>
    <w:p w:rsidR="00ED579B" w:rsidRPr="00FB4AB4" w:rsidRDefault="00082728" w:rsidP="00ED579B">
      <w:pPr>
        <w:pStyle w:val="a4"/>
        <w:spacing w:line="480" w:lineRule="atLeast"/>
        <w:jc w:val="both"/>
        <w:rPr>
          <w:rFonts w:ascii="微软雅黑" w:eastAsia="微软雅黑" w:hAnsi="微软雅黑" w:cs="Arial"/>
          <w:color w:val="000000"/>
          <w:kern w:val="2"/>
          <w:sz w:val="22"/>
          <w:szCs w:val="22"/>
        </w:rPr>
      </w:pPr>
      <w:r>
        <w:rPr>
          <w:rStyle w:val="a3"/>
          <w:rFonts w:ascii="微软雅黑" w:eastAsia="微软雅黑" w:hAnsi="微软雅黑" w:cs="Arial" w:hint="eastAsia"/>
          <w:color w:val="000000"/>
          <w:sz w:val="22"/>
          <w:szCs w:val="22"/>
        </w:rPr>
        <w:t>王琼</w:t>
      </w:r>
      <w:proofErr w:type="gramStart"/>
      <w:r>
        <w:rPr>
          <w:rStyle w:val="a3"/>
          <w:rFonts w:ascii="微软雅黑" w:eastAsia="微软雅黑" w:hAnsi="微软雅黑" w:cs="Arial" w:hint="eastAsia"/>
          <w:color w:val="000000"/>
          <w:sz w:val="22"/>
          <w:szCs w:val="22"/>
        </w:rPr>
        <w:t>琼</w:t>
      </w:r>
      <w:proofErr w:type="gramEnd"/>
      <w:r w:rsidR="00ED579B" w:rsidRPr="00FB4AB4">
        <w:rPr>
          <w:rStyle w:val="a3"/>
          <w:rFonts w:ascii="微软雅黑" w:eastAsia="微软雅黑" w:hAnsi="微软雅黑" w:cs="Arial" w:hint="eastAsia"/>
          <w:color w:val="000000"/>
          <w:sz w:val="22"/>
          <w:szCs w:val="22"/>
        </w:rPr>
        <w:t>：</w:t>
      </w:r>
      <w:r w:rsidRPr="00082728">
        <w:rPr>
          <w:rStyle w:val="a3"/>
          <w:rFonts w:ascii="微软雅黑" w:eastAsia="微软雅黑" w:hAnsi="微软雅黑" w:cs="Arial" w:hint="eastAsia"/>
          <w:b w:val="0"/>
          <w:bCs w:val="0"/>
          <w:color w:val="000000"/>
          <w:sz w:val="22"/>
          <w:szCs w:val="22"/>
        </w:rPr>
        <w:t>专注于证券，基金，</w:t>
      </w:r>
      <w:proofErr w:type="gramStart"/>
      <w:r w:rsidRPr="00082728">
        <w:rPr>
          <w:rStyle w:val="a3"/>
          <w:rFonts w:ascii="微软雅黑" w:eastAsia="微软雅黑" w:hAnsi="微软雅黑" w:cs="Arial" w:hint="eastAsia"/>
          <w:b w:val="0"/>
          <w:bCs w:val="0"/>
          <w:color w:val="000000"/>
          <w:sz w:val="22"/>
          <w:szCs w:val="22"/>
        </w:rPr>
        <w:t>保险资管等</w:t>
      </w:r>
      <w:proofErr w:type="gramEnd"/>
      <w:r w:rsidRPr="00082728">
        <w:rPr>
          <w:rStyle w:val="a3"/>
          <w:rFonts w:ascii="微软雅黑" w:eastAsia="微软雅黑" w:hAnsi="微软雅黑" w:cs="Arial" w:hint="eastAsia"/>
          <w:b w:val="0"/>
          <w:bCs w:val="0"/>
          <w:color w:val="000000"/>
          <w:sz w:val="22"/>
          <w:szCs w:val="22"/>
        </w:rPr>
        <w:t>领域，尤其熟悉证券基金二级市场投</w:t>
      </w:r>
      <w:proofErr w:type="gramStart"/>
      <w:r w:rsidRPr="00082728">
        <w:rPr>
          <w:rStyle w:val="a3"/>
          <w:rFonts w:ascii="微软雅黑" w:eastAsia="微软雅黑" w:hAnsi="微软雅黑" w:cs="Arial" w:hint="eastAsia"/>
          <w:b w:val="0"/>
          <w:bCs w:val="0"/>
          <w:color w:val="000000"/>
          <w:sz w:val="22"/>
          <w:szCs w:val="22"/>
        </w:rPr>
        <w:t>研</w:t>
      </w:r>
      <w:proofErr w:type="gramEnd"/>
      <w:r w:rsidRPr="00082728">
        <w:rPr>
          <w:rStyle w:val="a3"/>
          <w:rFonts w:ascii="微软雅黑" w:eastAsia="微软雅黑" w:hAnsi="微软雅黑" w:cs="Arial" w:hint="eastAsia"/>
          <w:b w:val="0"/>
          <w:bCs w:val="0"/>
          <w:color w:val="000000"/>
          <w:sz w:val="22"/>
          <w:szCs w:val="22"/>
        </w:rPr>
        <w:t>、销售相关职位，对中后台产品、运营、</w:t>
      </w:r>
      <w:r w:rsidRPr="00082728">
        <w:rPr>
          <w:rStyle w:val="a3"/>
          <w:rFonts w:ascii="微软雅黑" w:eastAsia="微软雅黑" w:hAnsi="微软雅黑" w:cs="Arial"/>
          <w:b w:val="0"/>
          <w:bCs w:val="0"/>
          <w:color w:val="000000"/>
          <w:sz w:val="22"/>
          <w:szCs w:val="22"/>
        </w:rPr>
        <w:t>IT也有丰富的招聘经验，能够深刻理解金融机构的用人需求，致力于为候选人提供全面的金融职业生涯规划和面试技巧等相关经验分享。</w:t>
      </w:r>
    </w:p>
    <w:p w:rsidR="009C6127" w:rsidRPr="00ED579B" w:rsidRDefault="009C6127">
      <w:bookmarkStart w:id="0" w:name="_GoBack"/>
      <w:bookmarkEnd w:id="0"/>
    </w:p>
    <w:sectPr w:rsidR="009C6127" w:rsidRPr="00ED5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76"/>
    <w:rsid w:val="00082728"/>
    <w:rsid w:val="00992576"/>
    <w:rsid w:val="009C6127"/>
    <w:rsid w:val="00ED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3465"/>
  <w15:chartTrackingRefBased/>
  <w15:docId w15:val="{118E5B09-F2CB-4F0B-BA74-5F05AE11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57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579B"/>
    <w:rPr>
      <w:b/>
      <w:bCs/>
    </w:rPr>
  </w:style>
  <w:style w:type="paragraph" w:styleId="a4">
    <w:name w:val="Normal (Web)"/>
    <w:basedOn w:val="a"/>
    <w:uiPriority w:val="99"/>
    <w:unhideWhenUsed/>
    <w:rsid w:val="00ED579B"/>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geman</cp:lastModifiedBy>
  <cp:revision>4</cp:revision>
  <dcterms:created xsi:type="dcterms:W3CDTF">2020-05-20T05:48:00Z</dcterms:created>
  <dcterms:modified xsi:type="dcterms:W3CDTF">2020-06-02T01:59:00Z</dcterms:modified>
</cp:coreProperties>
</file>