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100" w:after="100"/>
        <w:ind w:right="960"/>
        <w:rPr>
          <w:rFonts w:ascii="微软雅黑" w:hAnsi="微软雅黑" w:eastAsia="微软雅黑" w:cs="宋体"/>
          <w:color w:val="000000"/>
          <w:sz w:val="22"/>
          <w:szCs w:val="22"/>
        </w:rPr>
      </w:pPr>
      <w:r>
        <w:rPr>
          <w:rFonts w:hint="eastAsia" w:ascii="微软雅黑" w:hAnsi="微软雅黑" w:eastAsia="微软雅黑" w:cs="宋体"/>
          <w:color w:val="000000"/>
          <w:sz w:val="22"/>
          <w:szCs w:val="22"/>
        </w:rPr>
        <w:t>附件1：</w:t>
      </w:r>
    </w:p>
    <w:p>
      <w:pPr>
        <w:widowControl/>
        <w:spacing w:line="360" w:lineRule="auto"/>
        <w:ind w:firstLine="480" w:firstLineChars="200"/>
        <w:jc w:val="center"/>
        <w:rPr>
          <w:rFonts w:ascii="微软雅黑" w:hAnsi="微软雅黑" w:eastAsia="微软雅黑" w:cs="Arial"/>
          <w:color w:val="000000" w:themeColor="text1"/>
          <w:kern w:val="0"/>
          <w:sz w:val="24"/>
          <w14:textFill>
            <w14:solidFill>
              <w14:schemeClr w14:val="tx1"/>
            </w14:solidFill>
          </w14:textFill>
        </w:rPr>
      </w:pPr>
      <w:bookmarkStart w:id="0" w:name="_GoBack"/>
      <w:r>
        <w:rPr>
          <w:rFonts w:hint="eastAsia" w:ascii="微软雅黑" w:hAnsi="微软雅黑" w:eastAsia="微软雅黑" w:cs="Arial"/>
          <w:color w:val="000000" w:themeColor="text1"/>
          <w:kern w:val="0"/>
          <w:sz w:val="24"/>
          <w14:textFill>
            <w14:solidFill>
              <w14:schemeClr w14:val="tx1"/>
            </w14:solidFill>
          </w14:textFill>
        </w:rPr>
        <w:t>研究报告要求</w:t>
      </w:r>
    </w:p>
    <w:bookmarkEnd w:id="0"/>
    <w:p>
      <w:pPr>
        <w:widowControl/>
        <w:spacing w:line="360" w:lineRule="auto"/>
        <w:ind w:firstLine="480" w:firstLineChars="200"/>
        <w:rPr>
          <w:rFonts w:ascii="微软雅黑" w:hAnsi="微软雅黑" w:eastAsia="微软雅黑" w:cs="Arial"/>
          <w:color w:val="000000" w:themeColor="text1"/>
          <w:kern w:val="0"/>
          <w:sz w:val="24"/>
          <w14:textFill>
            <w14:solidFill>
              <w14:schemeClr w14:val="tx1"/>
            </w14:solidFill>
          </w14:textFill>
        </w:rPr>
      </w:pPr>
      <w:r>
        <w:rPr>
          <w:rFonts w:hint="eastAsia" w:ascii="微软雅黑" w:hAnsi="微软雅黑" w:eastAsia="微软雅黑" w:cs="Arial"/>
          <w:color w:val="000000" w:themeColor="text1"/>
          <w:kern w:val="0"/>
          <w:sz w:val="24"/>
          <w14:textFill>
            <w14:solidFill>
              <w14:schemeClr w14:val="tx1"/>
            </w14:solidFill>
          </w14:textFill>
        </w:rPr>
        <w:t>2020年，新冠疫情对世界经济与政治带来了巨大冲击，</w:t>
      </w:r>
      <w:r>
        <w:rPr>
          <w:rFonts w:ascii="微软雅黑" w:hAnsi="微软雅黑" w:eastAsia="微软雅黑" w:cs="Arial"/>
          <w:color w:val="000000" w:themeColor="text1"/>
          <w:kern w:val="0"/>
          <w:sz w:val="24"/>
          <w14:textFill>
            <w14:solidFill>
              <w14:schemeClr w14:val="tx1"/>
            </w14:solidFill>
          </w14:textFill>
        </w:rPr>
        <w:t>国际贸易和投资大幅萎缩、国际金融市场动荡、国际交往受限、经济全球化遭遇逆流</w:t>
      </w:r>
      <w:r>
        <w:rPr>
          <w:rFonts w:hint="eastAsia" w:ascii="微软雅黑" w:hAnsi="微软雅黑" w:eastAsia="微软雅黑" w:cs="Arial"/>
          <w:color w:val="000000" w:themeColor="text1"/>
          <w:kern w:val="0"/>
          <w:sz w:val="24"/>
          <w14:textFill>
            <w14:solidFill>
              <w14:schemeClr w14:val="tx1"/>
            </w14:solidFill>
          </w14:textFill>
        </w:rPr>
        <w:t>，</w:t>
      </w:r>
      <w:r>
        <w:rPr>
          <w:rFonts w:ascii="微软雅黑" w:hAnsi="微软雅黑" w:eastAsia="微软雅黑" w:cs="Arial"/>
          <w:color w:val="000000" w:themeColor="text1"/>
          <w:kern w:val="0"/>
          <w:sz w:val="24"/>
          <w14:textFill>
            <w14:solidFill>
              <w14:schemeClr w14:val="tx1"/>
            </w14:solidFill>
          </w14:textFill>
        </w:rPr>
        <w:t>一些国家保护主义和单边主义盛行、地缘政治风险</w:t>
      </w:r>
      <w:r>
        <w:rPr>
          <w:rFonts w:hint="eastAsia" w:ascii="微软雅黑" w:hAnsi="微软雅黑" w:eastAsia="微软雅黑" w:cs="Arial"/>
          <w:color w:val="000000" w:themeColor="text1"/>
          <w:kern w:val="0"/>
          <w:sz w:val="24"/>
          <w14:textFill>
            <w14:solidFill>
              <w14:schemeClr w14:val="tx1"/>
            </w14:solidFill>
          </w14:textFill>
        </w:rPr>
        <w:t>不断</w:t>
      </w:r>
      <w:r>
        <w:rPr>
          <w:rFonts w:ascii="微软雅黑" w:hAnsi="微软雅黑" w:eastAsia="微软雅黑" w:cs="Arial"/>
          <w:color w:val="000000" w:themeColor="text1"/>
          <w:kern w:val="0"/>
          <w:sz w:val="24"/>
          <w14:textFill>
            <w14:solidFill>
              <w14:schemeClr w14:val="tx1"/>
            </w14:solidFill>
          </w14:textFill>
        </w:rPr>
        <w:t>上升</w:t>
      </w:r>
      <w:r>
        <w:rPr>
          <w:rFonts w:hint="eastAsia" w:ascii="微软雅黑" w:hAnsi="微软雅黑" w:eastAsia="微软雅黑" w:cs="Arial"/>
          <w:color w:val="000000" w:themeColor="text1"/>
          <w:kern w:val="0"/>
          <w:sz w:val="24"/>
          <w14:textFill>
            <w14:solidFill>
              <w14:schemeClr w14:val="tx1"/>
            </w14:solidFill>
          </w14:textFill>
        </w:rPr>
        <w:t>。中国</w:t>
      </w:r>
      <w:r>
        <w:rPr>
          <w:rFonts w:ascii="微软雅黑" w:hAnsi="微软雅黑" w:eastAsia="微软雅黑" w:cs="Arial"/>
          <w:color w:val="000000" w:themeColor="text1"/>
          <w:kern w:val="0"/>
          <w:sz w:val="24"/>
          <w14:textFill>
            <w14:solidFill>
              <w14:schemeClr w14:val="tx1"/>
            </w14:solidFill>
          </w14:textFill>
        </w:rPr>
        <w:t>经济正处在转变发展方式、优化经济结构、转换增长动力的</w:t>
      </w:r>
      <w:r>
        <w:rPr>
          <w:rFonts w:hint="eastAsia" w:ascii="微软雅黑" w:hAnsi="微软雅黑" w:eastAsia="微软雅黑" w:cs="Arial"/>
          <w:color w:val="000000" w:themeColor="text1"/>
          <w:kern w:val="0"/>
          <w:sz w:val="24"/>
          <w14:textFill>
            <w14:solidFill>
              <w14:schemeClr w14:val="tx1"/>
            </w14:solidFill>
          </w14:textFill>
        </w:rPr>
        <w:t>关键期，</w:t>
      </w:r>
      <w:r>
        <w:rPr>
          <w:rFonts w:ascii="微软雅黑" w:hAnsi="微软雅黑" w:eastAsia="微软雅黑" w:cs="Arial"/>
          <w:color w:val="000000" w:themeColor="text1"/>
          <w:kern w:val="0"/>
          <w:sz w:val="24"/>
          <w14:textFill>
            <w14:solidFill>
              <w14:schemeClr w14:val="tx1"/>
            </w14:solidFill>
          </w14:textFill>
        </w:rPr>
        <w:t>经济发展前景向好，但也面临着结构性、体制性、周期性问题相互交织所带来的困难和挑战</w:t>
      </w:r>
      <w:r>
        <w:rPr>
          <w:rFonts w:hint="eastAsia" w:ascii="微软雅黑" w:hAnsi="微软雅黑" w:eastAsia="微软雅黑" w:cs="Arial"/>
          <w:color w:val="000000" w:themeColor="text1"/>
          <w:kern w:val="0"/>
          <w:sz w:val="24"/>
          <w14:textFill>
            <w14:solidFill>
              <w14:schemeClr w14:val="tx1"/>
            </w14:solidFill>
          </w14:textFill>
        </w:rPr>
        <w:t>。如何继续深入推进改革开放，挖掘</w:t>
      </w:r>
      <w:r>
        <w:rPr>
          <w:rFonts w:ascii="微软雅黑" w:hAnsi="微软雅黑" w:eastAsia="微软雅黑" w:cs="Arial"/>
          <w:color w:val="000000" w:themeColor="text1"/>
          <w:kern w:val="0"/>
          <w:sz w:val="24"/>
          <w14:textFill>
            <w14:solidFill>
              <w14:schemeClr w14:val="tx1"/>
            </w14:solidFill>
          </w14:textFill>
        </w:rPr>
        <w:t>国内需求，</w:t>
      </w:r>
      <w:r>
        <w:rPr>
          <w:rFonts w:hint="eastAsia" w:ascii="微软雅黑" w:hAnsi="微软雅黑" w:eastAsia="微软雅黑" w:cs="Arial"/>
          <w:color w:val="000000" w:themeColor="text1"/>
          <w:kern w:val="0"/>
          <w:sz w:val="24"/>
          <w14:textFill>
            <w14:solidFill>
              <w14:schemeClr w14:val="tx1"/>
            </w14:solidFill>
          </w14:textFill>
        </w:rPr>
        <w:t>如何</w:t>
      </w:r>
      <w:r>
        <w:rPr>
          <w:rFonts w:ascii="微软雅黑" w:hAnsi="微软雅黑" w:eastAsia="微软雅黑" w:cs="Arial"/>
          <w:color w:val="000000" w:themeColor="text1"/>
          <w:kern w:val="0"/>
          <w:sz w:val="24"/>
          <w14:textFill>
            <w14:solidFill>
              <w14:schemeClr w14:val="tx1"/>
            </w14:solidFill>
          </w14:textFill>
        </w:rPr>
        <w:t>大力推进科技创新，加快推进数字经济、智能制造、生命健康、新材料等战略性新兴产业</w:t>
      </w:r>
      <w:r>
        <w:rPr>
          <w:rFonts w:hint="eastAsia" w:ascii="微软雅黑" w:hAnsi="微软雅黑" w:eastAsia="微软雅黑" w:cs="Arial"/>
          <w:color w:val="000000" w:themeColor="text1"/>
          <w:kern w:val="0"/>
          <w:sz w:val="24"/>
          <w14:textFill>
            <w14:solidFill>
              <w14:schemeClr w14:val="tx1"/>
            </w14:solidFill>
          </w14:textFill>
        </w:rPr>
        <w:t>发展</w:t>
      </w:r>
      <w:r>
        <w:rPr>
          <w:rFonts w:ascii="微软雅黑" w:hAnsi="微软雅黑" w:eastAsia="微软雅黑" w:cs="Arial"/>
          <w:color w:val="000000" w:themeColor="text1"/>
          <w:kern w:val="0"/>
          <w:sz w:val="24"/>
          <w14:textFill>
            <w14:solidFill>
              <w14:schemeClr w14:val="tx1"/>
            </w14:solidFill>
          </w14:textFill>
        </w:rPr>
        <w:t>，形成新的增长点、增长极</w:t>
      </w:r>
      <w:r>
        <w:rPr>
          <w:rFonts w:hint="eastAsia" w:ascii="微软雅黑" w:hAnsi="微软雅黑" w:eastAsia="微软雅黑" w:cs="Arial"/>
          <w:color w:val="000000" w:themeColor="text1"/>
          <w:kern w:val="0"/>
          <w:sz w:val="24"/>
          <w14:textFill>
            <w14:solidFill>
              <w14:schemeClr w14:val="tx1"/>
            </w14:solidFill>
          </w14:textFill>
        </w:rPr>
        <w:t>。</w:t>
      </w:r>
      <w:r>
        <w:rPr>
          <w:rFonts w:ascii="微软雅黑" w:hAnsi="微软雅黑" w:eastAsia="微软雅黑" w:cs="Arial"/>
          <w:color w:val="000000" w:themeColor="text1"/>
          <w:kern w:val="0"/>
          <w:sz w:val="24"/>
          <w14:textFill>
            <w14:solidFill>
              <w14:schemeClr w14:val="tx1"/>
            </w14:solidFill>
          </w14:textFill>
        </w:rPr>
        <w:t>逐步形成以国内大循环为主体、国内国际双循环相互促进的新发展格局，培育新形势下我国参与国际合作和竞争新优势</w:t>
      </w:r>
      <w:r>
        <w:rPr>
          <w:rFonts w:hint="eastAsia" w:ascii="微软雅黑" w:hAnsi="微软雅黑" w:eastAsia="微软雅黑" w:cs="Arial"/>
          <w:color w:val="000000" w:themeColor="text1"/>
          <w:kern w:val="0"/>
          <w:sz w:val="24"/>
          <w14:textFill>
            <w14:solidFill>
              <w14:schemeClr w14:val="tx1"/>
            </w14:solidFill>
          </w14:textFill>
        </w:rPr>
        <w:t>，是未来我国</w:t>
      </w:r>
      <w:r>
        <w:rPr>
          <w:rFonts w:ascii="微软雅黑" w:hAnsi="微软雅黑" w:eastAsia="微软雅黑" w:cs="Arial"/>
          <w:color w:val="000000" w:themeColor="text1"/>
          <w:kern w:val="0"/>
          <w:sz w:val="24"/>
          <w14:textFill>
            <w14:solidFill>
              <w14:schemeClr w14:val="tx1"/>
            </w14:solidFill>
          </w14:textFill>
        </w:rPr>
        <w:t>经济</w:t>
      </w:r>
      <w:r>
        <w:rPr>
          <w:rFonts w:hint="eastAsia" w:ascii="微软雅黑" w:hAnsi="微软雅黑" w:eastAsia="微软雅黑" w:cs="Arial"/>
          <w:color w:val="000000" w:themeColor="text1"/>
          <w:kern w:val="0"/>
          <w:sz w:val="24"/>
          <w14:textFill>
            <w14:solidFill>
              <w14:schemeClr w14:val="tx1"/>
            </w14:solidFill>
          </w14:textFill>
        </w:rPr>
        <w:t>发展的重要战略</w:t>
      </w:r>
      <w:r>
        <w:rPr>
          <w:rFonts w:ascii="微软雅黑" w:hAnsi="微软雅黑" w:eastAsia="微软雅黑" w:cs="Arial"/>
          <w:color w:val="000000" w:themeColor="text1"/>
          <w:kern w:val="0"/>
          <w:sz w:val="24"/>
          <w14:textFill>
            <w14:solidFill>
              <w14:schemeClr w14:val="tx1"/>
            </w14:solidFill>
          </w14:textFill>
        </w:rPr>
        <w:t>着力点</w:t>
      </w:r>
      <w:r>
        <w:rPr>
          <w:rFonts w:hint="eastAsia" w:ascii="微软雅黑" w:hAnsi="微软雅黑" w:eastAsia="微软雅黑" w:cs="Arial"/>
          <w:color w:val="000000" w:themeColor="text1"/>
          <w:kern w:val="0"/>
          <w:sz w:val="24"/>
          <w14:textFill>
            <w14:solidFill>
              <w14:schemeClr w14:val="tx1"/>
            </w14:solidFill>
          </w14:textFill>
        </w:rPr>
        <w:t>。</w:t>
      </w:r>
    </w:p>
    <w:p>
      <w:pPr>
        <w:widowControl/>
        <w:spacing w:line="360" w:lineRule="auto"/>
        <w:ind w:firstLine="480" w:firstLineChars="200"/>
        <w:rPr>
          <w:rFonts w:ascii="微软雅黑" w:hAnsi="微软雅黑" w:eastAsia="微软雅黑" w:cs="Arial"/>
          <w:color w:val="000000" w:themeColor="text1"/>
          <w:kern w:val="0"/>
          <w:sz w:val="24"/>
          <w14:textFill>
            <w14:solidFill>
              <w14:schemeClr w14:val="tx1"/>
            </w14:solidFill>
          </w14:textFill>
        </w:rPr>
      </w:pPr>
      <w:r>
        <w:rPr>
          <w:rFonts w:hint="eastAsia" w:ascii="微软雅黑" w:hAnsi="微软雅黑" w:eastAsia="微软雅黑" w:cs="Arial"/>
          <w:color w:val="000000" w:themeColor="text1"/>
          <w:kern w:val="0"/>
          <w:sz w:val="24"/>
          <w14:textFill>
            <w14:solidFill>
              <w14:schemeClr w14:val="tx1"/>
            </w14:solidFill>
          </w14:textFill>
        </w:rPr>
        <w:t>请结合目前中国经济发展中所面对的重大现实问题，自定题目，运用经济管理学知识，有理有据地撰写一份5000字左右的深度分析报告。</w:t>
      </w:r>
    </w:p>
    <w:p>
      <w:pPr>
        <w:widowControl/>
        <w:spacing w:line="360" w:lineRule="auto"/>
        <w:ind w:firstLine="480" w:firstLineChars="200"/>
        <w:rPr>
          <w:rFonts w:ascii="微软雅黑" w:hAnsi="微软雅黑" w:eastAsia="微软雅黑" w:cs="Arial"/>
          <w:color w:val="000000" w:themeColor="text1"/>
          <w:kern w:val="0"/>
          <w:sz w:val="24"/>
          <w14:textFill>
            <w14:solidFill>
              <w14:schemeClr w14:val="tx1"/>
            </w14:solidFill>
          </w14:textFill>
        </w:rPr>
      </w:pPr>
      <w:r>
        <w:rPr>
          <w:rFonts w:hint="eastAsia" w:ascii="微软雅黑" w:hAnsi="微软雅黑" w:eastAsia="微软雅黑" w:cs="Arial"/>
          <w:color w:val="000000" w:themeColor="text1"/>
          <w:kern w:val="0"/>
          <w:sz w:val="24"/>
          <w14:textFill>
            <w14:solidFill>
              <w14:schemeClr w14:val="tx1"/>
            </w14:solidFill>
          </w14:textFill>
        </w:rPr>
        <w:t>温馨提醒：在夏令营结束后，表现优异的同学将有机会通过推荐免试途径成为我院国际商务专业硕士研究生，研究报告将占30%的分值。</w:t>
      </w:r>
    </w:p>
    <w:p>
      <w:pPr>
        <w:pStyle w:val="5"/>
        <w:widowControl/>
        <w:spacing w:before="100" w:after="100"/>
        <w:ind w:right="960" w:firstLine="440" w:firstLineChars="200"/>
        <w:rPr>
          <w:rFonts w:ascii="微软雅黑" w:hAnsi="微软雅黑" w:eastAsia="微软雅黑" w:cs="宋体"/>
          <w:color w:val="000000"/>
          <w:sz w:val="22"/>
          <w:szCs w:val="22"/>
        </w:rPr>
      </w:pPr>
    </w:p>
    <w:p>
      <w:pPr>
        <w:pStyle w:val="5"/>
        <w:widowControl/>
        <w:spacing w:before="100" w:after="100"/>
        <w:ind w:right="960" w:firstLine="440" w:firstLineChars="200"/>
        <w:rPr>
          <w:rFonts w:ascii="微软雅黑" w:hAnsi="微软雅黑" w:eastAsia="微软雅黑" w:cs="宋体"/>
          <w:color w:val="000000"/>
          <w:sz w:val="22"/>
          <w:szCs w:val="22"/>
        </w:rPr>
      </w:pPr>
    </w:p>
    <w:p>
      <w:pPr>
        <w:pStyle w:val="5"/>
        <w:widowControl/>
        <w:spacing w:before="100" w:after="100"/>
        <w:ind w:right="960" w:firstLine="440" w:firstLineChars="200"/>
        <w:rPr>
          <w:rFonts w:ascii="微软雅黑" w:hAnsi="微软雅黑" w:eastAsia="微软雅黑" w:cs="宋体"/>
          <w:color w:val="000000"/>
          <w:sz w:val="22"/>
          <w:szCs w:val="22"/>
        </w:rPr>
      </w:pPr>
    </w:p>
    <w:p>
      <w:pPr>
        <w:pStyle w:val="5"/>
        <w:widowControl/>
        <w:ind w:right="960"/>
        <w:rPr>
          <w:rFonts w:ascii="微软雅黑" w:hAnsi="微软雅黑" w:eastAsia="微软雅黑" w:cs="宋体"/>
          <w:color w:val="000000"/>
        </w:rPr>
      </w:pPr>
    </w:p>
    <w:sectPr>
      <w:headerReference r:id="rId3" w:type="default"/>
      <w:footerReference r:id="rId4" w:type="default"/>
      <w:pgSz w:w="11906" w:h="16838"/>
      <w:pgMar w:top="2093" w:right="1800" w:bottom="1440" w:left="1800" w:header="1474"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bottomMargin">
                <wp:posOffset>-186055</wp:posOffset>
              </wp:positionV>
              <wp:extent cx="8258175" cy="774700"/>
              <wp:effectExtent l="0" t="0" r="9525" b="0"/>
              <wp:wrapNone/>
              <wp:docPr id="155" name="组 155"/>
              <wp:cNvGraphicFramePr/>
              <a:graphic xmlns:a="http://schemas.openxmlformats.org/drawingml/2006/main">
                <a:graphicData uri="http://schemas.microsoft.com/office/word/2010/wordprocessingGroup">
                  <wpg:wgp>
                    <wpg:cNvGrpSpPr/>
                    <wpg:grpSpPr>
                      <a:xfrm>
                        <a:off x="0" y="0"/>
                        <a:ext cx="8258175" cy="774700"/>
                        <a:chOff x="0" y="-500380"/>
                        <a:chExt cx="8258175" cy="774700"/>
                      </a:xfrm>
                    </wpg:grpSpPr>
                    <wps:wsp>
                      <wps:cNvPr id="156" name="矩形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7" name="文本框 157"/>
                      <wps:cNvSpPr txBox="1"/>
                      <wps:spPr>
                        <a:xfrm>
                          <a:off x="4076700" y="-500380"/>
                          <a:ext cx="4181475"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rPr>
                                <w:caps/>
                                <w:color w:val="00235F"/>
                                <w:sz w:val="20"/>
                                <w:szCs w:val="20"/>
                              </w:rPr>
                            </w:pPr>
                          </w:p>
                        </w:txbxContent>
                      </wps:txbx>
                      <wps:bodyPr rot="0" spcFirstLastPara="0" vertOverflow="overflow" horzOverflow="overflow" vert="horz" wrap="square" lIns="0" tIns="45720" rIns="0" bIns="45720" numCol="1" spcCol="0" rtlCol="0" fromWordArt="0" anchor="t" anchorCtr="0" forceAA="0" compatLnSpc="1">
                        <a:spAutoFit/>
                      </wps:bodyPr>
                    </wps:wsp>
                  </wpg:wgp>
                </a:graphicData>
              </a:graphic>
            </wp:anchor>
          </w:drawing>
        </mc:Choice>
        <mc:Fallback>
          <w:pict>
            <v:group id="组 155" o:spid="_x0000_s1026" o:spt="203" style="position:absolute;left:0pt;margin-left:0pt;margin-top:755.25pt;height:61pt;width:650.25pt;mso-position-horizontal-relative:page;mso-position-vertical-relative:page;z-index:251659264;mso-width-relative:page;mso-height-relative:page;" coordorigin="0,-500380" coordsize="8258175,774700" o:gfxdata="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J16&#10;1WHYAAAACAEAAA8AAAAAAAAAAQAgAAAAIgAAAGRycy9kb3ducmV2LnhtbFBLAQIUABQAAAAIAIdO&#10;4kBacKq6QAMAAHIIAAAOAAAAAAAAAAEAIAAAACcBAABkcnMvZTJvRG9jLnhtbFBLBQYAAAAABgAG&#10;AFkBAADZBgAAAAA=&#10;">
              <o:lock v:ext="edit" aspectratio="f"/>
              <v:rect id="_x0000_s1026" o:spid="_x0000_s1026" o:spt="1" style="position:absolute;left:0;top:0;height:274320;width:5943600;v-text-anchor:middle;" fillcolor="#FFFFFF [3212]" filled="t" stroked="f" coordsize="21600,21600" o:gfxdata="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PFW68AAAA&#10;3AAAAA8AAAAAAAAAAQAgAAAAIgAAAGRycy9kb3ducmV2LnhtbFBLAQIUABQAAAAIAIdO4kAzLwWe&#10;OwAAADkAAAAQAAAAAAAAAAEAIAAAAAsBAABkcnMvc2hhcGV4bWwueG1sUEsFBgAAAAAGAAYAWwEA&#10;ALUDAAAAAA==&#10;">
                <v:fill on="t" opacity="0f" focussize="0,0"/>
                <v:stroke on="f" weight="1pt" miterlimit="8" joinstyle="miter"/>
                <v:imagedata o:title=""/>
                <o:lock v:ext="edit" aspectratio="f"/>
              </v:rect>
              <v:shape id="_x0000_s1026" o:spid="_x0000_s1026" o:spt="202" type="#_x0000_t202" style="position:absolute;left:4076700;top:-500380;height:252730;width:4181475;" filled="f" stroked="f" coordsize="21600,21600" o:gfxdata="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0JkursAAADc&#10;AAAADwAAAAAAAAABACAAAAAiAAAAZHJzL2Rvd25yZXYueG1sUEsBAhQAFAAAAAgAh07iQDMvBZ47&#10;AAAAOQAAABAAAAAAAAAAAQAgAAAACgEAAGRycy9zaGFwZXhtbC54bWxQSwUGAAAAAAYABgBbAQAA&#10;tAMAAAAA&#10;">
                <v:fill on="f" focussize="0,0"/>
                <v:stroke on="f" weight="0.5pt"/>
                <v:imagedata o:title=""/>
                <o:lock v:ext="edit" aspectratio="f"/>
                <v:textbox inset="0mm,1.27mm,0mm,1.27mm" style="mso-fit-shape-to-text:t;">
                  <w:txbxContent>
                    <w:p>
                      <w:pPr>
                        <w:pStyle w:val="3"/>
                        <w:rPr>
                          <w:caps/>
                          <w:color w:val="00235F"/>
                          <w:sz w:val="20"/>
                          <w:szCs w:val="20"/>
                        </w:rPr>
                      </w:pP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6120"/>
        <w:tab w:val="left" w:pos="6705"/>
      </w:tabs>
      <w:jc w:val="left"/>
    </w:pPr>
    <w:r>
      <w:drawing>
        <wp:anchor distT="0" distB="0" distL="114300" distR="114300" simplePos="0" relativeHeight="251660288" behindDoc="1" locked="0" layoutInCell="1" allowOverlap="1">
          <wp:simplePos x="0" y="0"/>
          <wp:positionH relativeFrom="column">
            <wp:posOffset>1602105</wp:posOffset>
          </wp:positionH>
          <wp:positionV relativeFrom="paragraph">
            <wp:posOffset>-266700</wp:posOffset>
          </wp:positionV>
          <wp:extent cx="2115820" cy="576580"/>
          <wp:effectExtent l="0" t="0" r="0" b="0"/>
          <wp:wrapTight wrapText="bothSides">
            <wp:wrapPolygon>
              <wp:start x="1361" y="0"/>
              <wp:lineTo x="0" y="3568"/>
              <wp:lineTo x="0" y="17841"/>
              <wp:lineTo x="1750" y="20696"/>
              <wp:lineTo x="3890" y="20696"/>
              <wp:lineTo x="21393" y="19269"/>
              <wp:lineTo x="21393" y="0"/>
              <wp:lineTo x="4279" y="0"/>
              <wp:lineTo x="1361"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576580"/>
                  </a:xfrm>
                  <a:prstGeom prst="rect">
                    <a:avLst/>
                  </a:prstGeom>
                </pic:spPr>
              </pic:pic>
            </a:graphicData>
          </a:graphic>
        </wp:anchor>
      </w:drawing>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595"/>
    <w:rsid w:val="000154E1"/>
    <w:rsid w:val="0003098E"/>
    <w:rsid w:val="00130003"/>
    <w:rsid w:val="00150393"/>
    <w:rsid w:val="001A2D99"/>
    <w:rsid w:val="001C1E44"/>
    <w:rsid w:val="00216CA7"/>
    <w:rsid w:val="00245720"/>
    <w:rsid w:val="002B0D22"/>
    <w:rsid w:val="002F6A89"/>
    <w:rsid w:val="003707E1"/>
    <w:rsid w:val="003A33F9"/>
    <w:rsid w:val="004B3F57"/>
    <w:rsid w:val="004F65DD"/>
    <w:rsid w:val="005050B4"/>
    <w:rsid w:val="005544AA"/>
    <w:rsid w:val="00560C15"/>
    <w:rsid w:val="00571D77"/>
    <w:rsid w:val="00576B96"/>
    <w:rsid w:val="005B6894"/>
    <w:rsid w:val="0062076E"/>
    <w:rsid w:val="006C2269"/>
    <w:rsid w:val="00713FC7"/>
    <w:rsid w:val="00723C8D"/>
    <w:rsid w:val="007967ED"/>
    <w:rsid w:val="007B5023"/>
    <w:rsid w:val="00815527"/>
    <w:rsid w:val="008C6DEF"/>
    <w:rsid w:val="008F61EE"/>
    <w:rsid w:val="00A649D8"/>
    <w:rsid w:val="00B35965"/>
    <w:rsid w:val="00BA587D"/>
    <w:rsid w:val="00BB0B72"/>
    <w:rsid w:val="00C36CA2"/>
    <w:rsid w:val="00C54595"/>
    <w:rsid w:val="00C84F5E"/>
    <w:rsid w:val="00CA7F2B"/>
    <w:rsid w:val="00D37C4B"/>
    <w:rsid w:val="00D74F3E"/>
    <w:rsid w:val="00DA6F86"/>
    <w:rsid w:val="00DF5B81"/>
    <w:rsid w:val="00E23EB0"/>
    <w:rsid w:val="00E51C64"/>
    <w:rsid w:val="00E52094"/>
    <w:rsid w:val="00E6077C"/>
    <w:rsid w:val="00EB4265"/>
    <w:rsid w:val="00EC00A4"/>
    <w:rsid w:val="00F01A94"/>
    <w:rsid w:val="00F16F7C"/>
    <w:rsid w:val="00FA3084"/>
    <w:rsid w:val="00FC5DC3"/>
    <w:rsid w:val="13525E2F"/>
    <w:rsid w:val="4F8C0A61"/>
    <w:rsid w:val="7B844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99"/>
    <w:pPr>
      <w:spacing w:beforeAutospacing="1" w:afterAutospacing="1"/>
      <w:jc w:val="left"/>
    </w:pPr>
    <w:rPr>
      <w:rFonts w:asciiTheme="minorHAnsi" w:hAnsiTheme="minorHAnsi" w:eastAsiaTheme="minorEastAsia"/>
      <w:kern w:val="0"/>
      <w:sz w:val="24"/>
    </w:rPr>
  </w:style>
  <w:style w:type="character" w:styleId="8">
    <w:name w:val="Strong"/>
    <w:basedOn w:val="7"/>
    <w:qFormat/>
    <w:uiPriority w:val="22"/>
    <w:rPr>
      <w:b/>
    </w:rPr>
  </w:style>
  <w:style w:type="character" w:styleId="9">
    <w:name w:val="Hyperlink"/>
    <w:basedOn w:val="7"/>
    <w:qFormat/>
    <w:uiPriority w:val="0"/>
    <w:rPr>
      <w:color w:val="0000FF"/>
      <w:u w:val="single"/>
    </w:r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 w:type="character" w:customStyle="1" w:styleId="12">
    <w:name w:val="批注框文本 字符"/>
    <w:basedOn w:val="7"/>
    <w:link w:val="2"/>
    <w:semiHidden/>
    <w:qFormat/>
    <w:uiPriority w:val="99"/>
    <w:rPr>
      <w:sz w:val="18"/>
      <w:szCs w:val="18"/>
    </w:rPr>
  </w:style>
  <w:style w:type="character" w:customStyle="1" w:styleId="13">
    <w:name w:val="正文1"/>
    <w:basedOn w:val="7"/>
    <w:qFormat/>
    <w:uiPriority w:val="0"/>
  </w:style>
  <w:style w:type="paragraph" w:customStyle="1" w:styleId="14">
    <w:name w:val="No Spacing1"/>
    <w:uiPriority w:val="0"/>
    <w:pPr>
      <w:adjustRightInd w:val="0"/>
      <w:snapToGrid w:val="0"/>
    </w:pPr>
    <w:rPr>
      <w:rFonts w:ascii="Tahoma" w:hAnsi="Tahoma" w:eastAsia="微软雅黑"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C6CDE8-B727-493A-8850-AE9E6C0C0E4B}">
  <ds:schemaRefs/>
</ds:datastoreItem>
</file>

<file path=docProps/app.xml><?xml version="1.0" encoding="utf-8"?>
<Properties xmlns="http://schemas.openxmlformats.org/officeDocument/2006/extended-properties" xmlns:vt="http://schemas.openxmlformats.org/officeDocument/2006/docPropsVTypes">
  <Template>Normal</Template>
  <Company>上海财经大学商学院</Company>
  <Pages>1</Pages>
  <Words>525</Words>
  <Characters>2998</Characters>
  <Lines>24</Lines>
  <Paragraphs>7</Paragraphs>
  <TotalTime>41</TotalTime>
  <ScaleCrop>false</ScaleCrop>
  <LinksUpToDate>false</LinksUpToDate>
  <CharactersWithSpaces>3516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2020-06-01T03:34:00Z</dcterms:created>
  <dc:creator>Seven</dc:creator>
  <cp:lastModifiedBy>‘</cp:lastModifiedBy>
  <cp:lastPrinted>2020-05-29T05:38:00Z</cp:lastPrinted>
  <dcterms:modified xsi:type="dcterms:W3CDTF">2020-06-04T07:38:15Z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