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26BF" w14:textId="77777777" w:rsidR="00457F38" w:rsidRPr="00E42978" w:rsidRDefault="009049A8" w:rsidP="00E42978">
      <w:pPr>
        <w:spacing w:line="520" w:lineRule="exact"/>
        <w:jc w:val="both"/>
        <w:rPr>
          <w:rFonts w:ascii="Blue Sky Noto Light" w:eastAsia="Blue Sky Noto Light" w:hAnsi="Noto Sans CJK SC Light" w:cs="Noto Sans CJK SC Light" w:hint="eastAsia"/>
          <w:b/>
          <w:bCs/>
          <w:sz w:val="24"/>
          <w:szCs w:val="24"/>
          <w:lang w:val="zh-TW" w:eastAsia="zh-TW"/>
        </w:rPr>
      </w:pPr>
      <w:bookmarkStart w:id="0" w:name="_GoBack"/>
      <w:bookmarkEnd w:id="0"/>
      <w:r w:rsidRPr="00E42978">
        <w:rPr>
          <w:rFonts w:ascii="Blue Sky Noto Light" w:eastAsia="Blue Sky Noto Light" w:hAnsi="Noto Sans CJK SC Light" w:cs="Noto Sans CJK SC Light" w:hint="eastAsia"/>
          <w:b/>
          <w:bCs/>
          <w:sz w:val="24"/>
          <w:szCs w:val="24"/>
          <w:lang w:val="zh-TW" w:eastAsia="zh-TW"/>
        </w:rPr>
        <w:t>蔚来公司简介</w:t>
      </w:r>
    </w:p>
    <w:p w14:paraId="69B15EE7" w14:textId="35E94CB3" w:rsidR="00457F38" w:rsidRPr="00E42978" w:rsidRDefault="009049A8">
      <w:pPr>
        <w:spacing w:line="520" w:lineRule="exact"/>
        <w:ind w:firstLine="567"/>
        <w:jc w:val="both"/>
        <w:rPr>
          <w:rFonts w:ascii="Blue Sky Noto Light" w:eastAsia="Blue Sky Noto Light" w:hAnsi="Noto Sans CJK SC Light" w:cs="Noto Sans CJK SC Light" w:hint="eastAsia"/>
          <w:sz w:val="24"/>
          <w:szCs w:val="24"/>
        </w:rPr>
      </w:pP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蔚来于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2014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11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月成立于上海，致力于成为一家以用户为中心的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“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用户企业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”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，为用户创造愉悦的生活方式</w:t>
      </w:r>
      <w:r w:rsidR="004F5421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。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经过五年多的发展，蔚来已成为全球领先的高端智能电动汽车企业之一。</w:t>
      </w:r>
    </w:p>
    <w:p w14:paraId="5492A4F3" w14:textId="3CD6B978" w:rsidR="00457F38" w:rsidRPr="00E42978" w:rsidRDefault="009049A8">
      <w:pPr>
        <w:spacing w:line="520" w:lineRule="exact"/>
        <w:ind w:firstLine="567"/>
        <w:jc w:val="both"/>
        <w:rPr>
          <w:rFonts w:ascii="Blue Sky Noto Light" w:eastAsia="Blue Sky Noto Light" w:hAnsi="Noto Sans CJK SC Light" w:cs="Noto Sans CJK SC Light" w:hint="eastAsia"/>
          <w:sz w:val="24"/>
          <w:szCs w:val="24"/>
        </w:rPr>
      </w:pP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蔚来在全球范围内组建了一支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3000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多名专业人才的研发队伍，其中很多人都曾就职于业界领先的汽车集团或科技企业，拥有卓越的研发与管理背景。蔚来高度重视专利的积累，目前已获得</w:t>
      </w:r>
      <w:r w:rsidR="00BA0FB6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授权专利及已公开专利申请3800多件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，同时建立了一套完整的包括电机、电控、电池包、智能网关、智能座舱、自动辅助驾驶系统等核心技术的独立研发体系。蔚来在北京、圣何塞、慕尼黑以及伦敦等地设立了研发与生产机构，并建设了完备的销售服务体系，覆盖全国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29</w:t>
      </w:r>
      <w:r w:rsidR="002F0091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9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个城市的用户。</w:t>
      </w:r>
    </w:p>
    <w:p w14:paraId="18CEE0BC" w14:textId="77777777" w:rsidR="00457F38" w:rsidRPr="00E42978" w:rsidRDefault="009049A8">
      <w:pPr>
        <w:spacing w:line="520" w:lineRule="exact"/>
        <w:ind w:firstLine="567"/>
        <w:jc w:val="both"/>
        <w:rPr>
          <w:rFonts w:ascii="Blue Sky Noto Light" w:eastAsia="Blue Sky Noto Light" w:hAnsi="Noto Sans CJK SC Light" w:cs="Noto Sans CJK SC Light" w:hint="eastAsia"/>
          <w:sz w:val="24"/>
          <w:szCs w:val="24"/>
        </w:rPr>
      </w:pP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蔚来成立至今吸引了包括腾讯、百度、淡马锡等几十家全球知名企业和投资机构，并于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2018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9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月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12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日在美国纽交所（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“NYSE”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）上市。</w:t>
      </w:r>
    </w:p>
    <w:p w14:paraId="539059B2" w14:textId="3542B743" w:rsidR="00457F38" w:rsidRPr="00E42978" w:rsidRDefault="009049A8">
      <w:pPr>
        <w:spacing w:line="520" w:lineRule="exact"/>
        <w:ind w:firstLine="567"/>
        <w:jc w:val="both"/>
        <w:rPr>
          <w:rFonts w:ascii="Blue Sky Noto Light" w:eastAsia="Blue Sky Noto Light" w:hAnsi="Noto Sans CJK SC Light" w:cs="Noto Sans CJK SC Light" w:hint="eastAsia"/>
          <w:sz w:val="24"/>
          <w:szCs w:val="24"/>
        </w:rPr>
      </w:pP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蔚来先后于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2018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年、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2019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年推出了两款定位于中高端市场的电动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SUV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，</w:t>
      </w:r>
      <w:r w:rsidR="00E4297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智能电动旗舰</w:t>
      </w:r>
      <w:r w:rsidR="00E4297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/>
        </w:rPr>
        <w:t>S</w:t>
      </w:r>
      <w:r w:rsidR="00E4297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 xml:space="preserve">UV 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ES8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和</w:t>
      </w:r>
      <w:r w:rsidR="00E42978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智能电动全能</w:t>
      </w:r>
      <w:r w:rsidR="00E4297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/>
        </w:rPr>
        <w:t>S</w:t>
      </w:r>
      <w:r w:rsidR="00E4297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 xml:space="preserve">UV 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ES6</w:t>
      </w:r>
      <w:r w:rsidR="0040725C"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，并在</w:t>
      </w:r>
      <w:r w:rsidR="00B26B5B"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2019年12月正式发布了智能电动轿跑SUV EC6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。</w:t>
      </w:r>
      <w:r w:rsidR="00B26B5B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三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款产品都是基于蔚来自主研发的第一代高性能电动整车平台NIO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 xml:space="preserve"> Platform 1.0 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（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NP1.0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）打造。首款量产车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ES8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于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2018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6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月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28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日正式向公众交付，第二款量产车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ES6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也于2019年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6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月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18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日开始交付，</w:t>
      </w:r>
      <w:r w:rsidR="00E4297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/>
        </w:rPr>
        <w:t xml:space="preserve"> </w:t>
      </w:r>
      <w:r w:rsidR="00D8273E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/>
        </w:rPr>
        <w:t>E</w:t>
      </w:r>
      <w:r w:rsidR="00D8273E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C6预计将在2020年7月公布价格和配置，9月开启交付。</w:t>
      </w:r>
    </w:p>
    <w:p w14:paraId="63CDF3DA" w14:textId="79B3D28B" w:rsidR="00457F38" w:rsidRPr="00E42978" w:rsidRDefault="00E42978">
      <w:pPr>
        <w:spacing w:line="520" w:lineRule="exact"/>
        <w:ind w:firstLine="567"/>
        <w:jc w:val="both"/>
        <w:rPr>
          <w:rFonts w:ascii="Blue Sky Noto Light" w:eastAsia="Blue Sky Noto Light" w:hAnsi="Noto Sans CJK SC Light" w:cs="Noto Sans CJK SC Light" w:hint="eastAsia"/>
          <w:sz w:val="24"/>
          <w:szCs w:val="24"/>
        </w:rPr>
      </w:pP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自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2018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6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月开始交付以来截至今年</w:t>
      </w:r>
      <w:r>
        <w:rPr>
          <w:rFonts w:ascii="Blue Sky Noto Light" w:eastAsia="Blue Sky Noto Light" w:hAnsi="Noto Sans CJK SC Light" w:cs="Noto Sans CJK SC Light" w:hint="eastAsia"/>
          <w:sz w:val="24"/>
          <w:szCs w:val="24"/>
        </w:rPr>
        <w:t>2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月底，两款车型已累计交付</w:t>
      </w:r>
      <w:r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3</w:t>
      </w:r>
      <w:r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4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,</w:t>
      </w:r>
      <w:r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218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台，平均单车售价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40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万以上，在市场上获得了极高的口碑。根据中汽中心上险数统计，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ES6</w:t>
      </w:r>
      <w:r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自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2019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年</w:t>
      </w:r>
      <w:r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10月起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连续</w:t>
      </w:r>
      <w:r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四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个月拿下纯电动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SUV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市场销量冠军，并作为唯一入榜的中国品牌车型及纯电动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SUV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，</w:t>
      </w:r>
      <w:r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自2019年8月起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连续</w:t>
      </w:r>
      <w:r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六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个月进入豪华中型</w:t>
      </w:r>
      <w:r w:rsidRPr="00E42978">
        <w:rPr>
          <w:rFonts w:ascii="Blue Sky Noto Light" w:eastAsia="Blue Sky Noto Light" w:hAnsi="Noto Sans CJK SC Light" w:cs="Noto Sans CJK SC Light"/>
          <w:sz w:val="24"/>
          <w:szCs w:val="24"/>
          <w:lang w:val="zh-TW" w:eastAsia="zh-TW"/>
        </w:rPr>
        <w:t>SUV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细分市场前十。</w:t>
      </w:r>
      <w:r w:rsidR="009049A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蔚来不但是榜单中最年轻的企业，也是唯一的中国企业，以出色的表现成为中国品牌突破向上的代表，</w:t>
      </w:r>
      <w:r w:rsidR="00851DA3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创造了</w:t>
      </w:r>
      <w:r w:rsidR="009049A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中国汽车工业</w:t>
      </w:r>
      <w:r w:rsidR="00851DA3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的</w:t>
      </w:r>
      <w:r w:rsidR="009049A8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历史。</w:t>
      </w:r>
    </w:p>
    <w:p w14:paraId="6F10EB80" w14:textId="23C24E40" w:rsidR="00457F38" w:rsidRPr="00E42978" w:rsidRDefault="009049A8">
      <w:pPr>
        <w:spacing w:line="520" w:lineRule="exact"/>
        <w:ind w:firstLine="567"/>
        <w:jc w:val="both"/>
        <w:rPr>
          <w:rFonts w:ascii="Blue Sky Noto Light" w:eastAsia="Blue Sky Noto Light" w:hint="eastAsia"/>
        </w:rPr>
      </w:pP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lastRenderedPageBreak/>
        <w:t>不同于传统商业模式，蔚来采用App线上订购的直销模式，坚持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“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以用户为中心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”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的初衷，围绕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NIO House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、</w:t>
      </w:r>
      <w:r w:rsidR="00851DA3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/>
        </w:rPr>
        <w:t>N</w:t>
      </w:r>
      <w:r w:rsidR="00851DA3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IO S</w:t>
      </w:r>
      <w:r w:rsidR="00851DA3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pace、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NIO Power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、NIO Service，结合蔚来线上和线下活动，将车辆售前、售中和售后全价值链打通，从而为用户提供更加高效、</w:t>
      </w:r>
      <w:r w:rsidR="00851DA3" w:rsidRPr="00E42978">
        <w:rPr>
          <w:rFonts w:ascii="Blue Sky Noto Light" w:eastAsia="Blue Sky Noto Light" w:hAnsiTheme="minorEastAsia" w:cs="Noto Sans CJK SC Light" w:hint="eastAsia"/>
          <w:sz w:val="24"/>
          <w:szCs w:val="24"/>
          <w:lang w:val="zh-TW" w:eastAsia="zh-TW"/>
        </w:rPr>
        <w:t>优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质的产品和服务，创造前所未有的愉悦购车、用车体验。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</w:rPr>
        <w:t>NIO A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pp作为用户体验和服务的统一接口，</w:t>
      </w:r>
      <w:r w:rsidR="004F5421"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其</w:t>
      </w:r>
      <w:r w:rsidRPr="00E42978">
        <w:rPr>
          <w:rFonts w:ascii="Blue Sky Noto Light" w:eastAsia="Blue Sky Noto Light" w:hAnsi="Noto Sans CJK SC Light" w:cs="Noto Sans CJK SC Light" w:hint="eastAsia"/>
          <w:sz w:val="24"/>
          <w:szCs w:val="24"/>
          <w:lang w:val="zh-TW" w:eastAsia="zh-TW"/>
        </w:rPr>
        <w:t>鼓励用户分享的社区属性也极大地增强了蔚来与用户的粘性。</w:t>
      </w:r>
    </w:p>
    <w:sectPr w:rsidR="00457F38" w:rsidRPr="00E42978">
      <w:headerReference w:type="default" r:id="rId7"/>
      <w:footerReference w:type="default" r:id="rId8"/>
      <w:pgSz w:w="11900" w:h="16840"/>
      <w:pgMar w:top="2126" w:right="1701" w:bottom="1701" w:left="1701" w:header="692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68333" w14:textId="77777777" w:rsidR="00CE77F4" w:rsidRDefault="00CE77F4">
      <w:r>
        <w:separator/>
      </w:r>
    </w:p>
  </w:endnote>
  <w:endnote w:type="continuationSeparator" w:id="0">
    <w:p w14:paraId="1A2C1537" w14:textId="77777777" w:rsidR="00CE77F4" w:rsidRDefault="00CE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Sky Noto Light">
    <w:panose1 w:val="020B0300000000000000"/>
    <w:charset w:val="86"/>
    <w:family w:val="swiss"/>
    <w:pitch w:val="variable"/>
    <w:sig w:usb0="B0000287" w:usb1="3BDF3C78" w:usb2="00000016" w:usb3="00000000" w:csb0="00040000" w:csb1="00000000"/>
  </w:font>
  <w:font w:name="Noto Sans CJK SC Light"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Blue Sky Standard Regular">
    <w:panose1 w:val="02000000000000000000"/>
    <w:charset w:val="00"/>
    <w:family w:val="auto"/>
    <w:pitch w:val="variable"/>
    <w:sig w:usb0="800000AF" w:usb1="5000204A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Arial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38BAD" w14:textId="77777777" w:rsidR="00457F38" w:rsidRDefault="009049A8">
    <w:pPr>
      <w:pStyle w:val="a5"/>
      <w:tabs>
        <w:tab w:val="clear" w:pos="8640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F3372" w14:textId="77777777" w:rsidR="00CE77F4" w:rsidRDefault="00CE77F4">
      <w:r>
        <w:separator/>
      </w:r>
    </w:p>
  </w:footnote>
  <w:footnote w:type="continuationSeparator" w:id="0">
    <w:p w14:paraId="0066D4DD" w14:textId="77777777" w:rsidR="00CE77F4" w:rsidRDefault="00CE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41F2B" w14:textId="77777777" w:rsidR="00457F38" w:rsidRDefault="009049A8">
    <w:pPr>
      <w:pStyle w:val="a4"/>
      <w:tabs>
        <w:tab w:val="clear" w:pos="8640"/>
        <w:tab w:val="right" w:pos="8478"/>
      </w:tabs>
    </w:pPr>
    <w:r>
      <w:rPr>
        <w:rFonts w:ascii="Blue Sky Standard Regular" w:eastAsia="Blue Sky Standard Regular" w:hAnsi="Blue Sky Standard Regular" w:cs="Blue Sky Standard Regular"/>
        <w:b/>
        <w:bCs/>
        <w:color w:val="1F497D"/>
        <w:u w:color="1F497D"/>
      </w:rPr>
      <w:t xml:space="preserve"> </w:t>
    </w:r>
    <w:r>
      <w:rPr>
        <w:rFonts w:ascii="Blue Sky Standard Regular" w:eastAsia="Blue Sky Standard Regular" w:hAnsi="Blue Sky Standard Regular" w:cs="Blue Sky Standard Regular"/>
        <w:b/>
        <w:bCs/>
        <w:noProof/>
        <w:color w:val="1F497D"/>
        <w:u w:color="1F497D"/>
      </w:rPr>
      <w:drawing>
        <wp:inline distT="0" distB="0" distL="0" distR="0" wp14:anchorId="7040B6FA" wp14:editId="7DB88AD4">
          <wp:extent cx="1134745" cy="406400"/>
          <wp:effectExtent l="0" t="0" r="0" b="0"/>
          <wp:docPr id="1073741825" name="officeArt object" descr="/Users/james.wang/Desktop/NIO Gift Shop Opening kv_转曲4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/Users/james.wang/Desktop/NIO Gift Shop Opening kv_转曲4-02.png" descr="/Users/james.wang/Desktop/NIO Gift Shop Opening kv_转曲4-0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406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CBF"/>
    <w:multiLevelType w:val="hybridMultilevel"/>
    <w:tmpl w:val="DA1CF196"/>
    <w:styleLink w:val="1"/>
    <w:lvl w:ilvl="0" w:tplc="CA48C034">
      <w:start w:val="1"/>
      <w:numFmt w:val="chineseCounting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8657A8">
      <w:start w:val="1"/>
      <w:numFmt w:val="decimal"/>
      <w:lvlText w:val="%2."/>
      <w:lvlJc w:val="left"/>
      <w:pPr>
        <w:ind w:left="79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020472">
      <w:start w:val="1"/>
      <w:numFmt w:val="lowerRoman"/>
      <w:lvlText w:val="%3."/>
      <w:lvlJc w:val="left"/>
      <w:pPr>
        <w:ind w:left="1517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21E0E">
      <w:start w:val="1"/>
      <w:numFmt w:val="decimal"/>
      <w:lvlText w:val="%4."/>
      <w:lvlJc w:val="left"/>
      <w:pPr>
        <w:ind w:left="223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624974">
      <w:start w:val="1"/>
      <w:numFmt w:val="lowerLetter"/>
      <w:lvlText w:val="%5."/>
      <w:lvlJc w:val="left"/>
      <w:pPr>
        <w:ind w:left="295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CC158">
      <w:start w:val="1"/>
      <w:numFmt w:val="lowerRoman"/>
      <w:lvlText w:val="%6."/>
      <w:lvlJc w:val="left"/>
      <w:pPr>
        <w:ind w:left="3677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70FAB8">
      <w:start w:val="1"/>
      <w:numFmt w:val="decimal"/>
      <w:lvlText w:val="%7."/>
      <w:lvlJc w:val="left"/>
      <w:pPr>
        <w:ind w:left="439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216B4">
      <w:start w:val="1"/>
      <w:numFmt w:val="lowerLetter"/>
      <w:lvlText w:val="%8."/>
      <w:lvlJc w:val="left"/>
      <w:pPr>
        <w:ind w:left="511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7256">
      <w:start w:val="1"/>
      <w:numFmt w:val="lowerRoman"/>
      <w:lvlText w:val="%9."/>
      <w:lvlJc w:val="left"/>
      <w:pPr>
        <w:ind w:left="5837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D8040FA"/>
    <w:multiLevelType w:val="hybridMultilevel"/>
    <w:tmpl w:val="DA1CF196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38"/>
    <w:rsid w:val="00202FEB"/>
    <w:rsid w:val="002F0091"/>
    <w:rsid w:val="003C1CF9"/>
    <w:rsid w:val="0040725C"/>
    <w:rsid w:val="00457F38"/>
    <w:rsid w:val="004F5421"/>
    <w:rsid w:val="00640EEC"/>
    <w:rsid w:val="00693C92"/>
    <w:rsid w:val="0081492E"/>
    <w:rsid w:val="00822220"/>
    <w:rsid w:val="00834A74"/>
    <w:rsid w:val="00851DA3"/>
    <w:rsid w:val="008D2164"/>
    <w:rsid w:val="009049A8"/>
    <w:rsid w:val="009578DC"/>
    <w:rsid w:val="00B26B5B"/>
    <w:rsid w:val="00BA0FB6"/>
    <w:rsid w:val="00CE77F4"/>
    <w:rsid w:val="00D8273E"/>
    <w:rsid w:val="00E4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E6ECE"/>
  <w15:docId w15:val="{12D363B2-F01C-4806-A849-BF1152B3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color w:val="191919"/>
      <w:u w:color="1919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320"/>
        <w:tab w:val="right" w:pos="8640"/>
      </w:tabs>
    </w:pPr>
    <w:rPr>
      <w:rFonts w:ascii="Arial" w:eastAsia="Arial Unicode MS" w:hAnsi="Arial" w:cs="Arial Unicode MS"/>
      <w:color w:val="191919"/>
      <w:u w:color="191919"/>
    </w:rPr>
  </w:style>
  <w:style w:type="paragraph" w:styleId="a5">
    <w:name w:val="footer"/>
    <w:pPr>
      <w:tabs>
        <w:tab w:val="center" w:pos="4320"/>
        <w:tab w:val="right" w:pos="8640"/>
      </w:tabs>
    </w:pPr>
    <w:rPr>
      <w:rFonts w:ascii="Arial" w:eastAsia="Arial" w:hAnsi="Arial" w:cs="Arial"/>
      <w:color w:val="191919"/>
      <w:u w:color="191919"/>
    </w:rPr>
  </w:style>
  <w:style w:type="paragraph" w:styleId="a6">
    <w:name w:val="List Paragraph"/>
    <w:pPr>
      <w:ind w:firstLine="420"/>
    </w:pPr>
    <w:rPr>
      <w:rFonts w:ascii="Arial Unicode MS" w:eastAsia="Arial Unicode MS" w:hAnsi="Arial Unicode MS" w:cs="Arial Unicode MS" w:hint="eastAsia"/>
      <w:color w:val="191919"/>
      <w:u w:color="191919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202F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2FEB"/>
    <w:rPr>
      <w:rFonts w:ascii="Arial" w:eastAsia="Arial" w:hAnsi="Arial" w:cs="Arial"/>
      <w:color w:val="191919"/>
      <w:sz w:val="18"/>
      <w:szCs w:val="18"/>
      <w:u w:color="1919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Yixin Cheng 承一心</dc:creator>
  <cp:lastModifiedBy>Yixin Cheng 承一心</cp:lastModifiedBy>
  <cp:revision>4</cp:revision>
  <dcterms:created xsi:type="dcterms:W3CDTF">2020-02-08T03:56:00Z</dcterms:created>
  <dcterms:modified xsi:type="dcterms:W3CDTF">2020-03-11T05:48:00Z</dcterms:modified>
</cp:coreProperties>
</file>