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32" w:rsidRDefault="003D7E8E" w:rsidP="0080528B">
      <w:pPr>
        <w:autoSpaceDE w:val="0"/>
        <w:autoSpaceDN w:val="0"/>
        <w:adjustRightInd w:val="0"/>
        <w:spacing w:line="360" w:lineRule="auto"/>
        <w:jc w:val="center"/>
        <w:rPr>
          <w:rFonts w:ascii="华文细黑" w:eastAsia="华文细黑" w:hAnsi="华文细黑" w:cs="MicrosoftYaHei-Identity-H"/>
          <w:b/>
          <w:kern w:val="0"/>
          <w:sz w:val="30"/>
          <w:szCs w:val="30"/>
        </w:rPr>
      </w:pPr>
      <w:r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附件</w:t>
      </w:r>
      <w:r w:rsidR="0010643C"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一</w:t>
      </w:r>
      <w:r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：</w:t>
      </w:r>
      <w:r w:rsidR="000B3AAE"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第</w:t>
      </w:r>
      <w:r w:rsidR="00C454E4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八</w:t>
      </w:r>
      <w:r w:rsidR="0080528B"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届全国管理案例精英赛</w:t>
      </w:r>
      <w:r w:rsidR="0010643C"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校园突围赛</w:t>
      </w:r>
      <w:r w:rsidR="0080528B"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（</w:t>
      </w:r>
      <w:r w:rsidR="000B3AAE"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20</w:t>
      </w:r>
      <w:r w:rsidR="00C454E4">
        <w:rPr>
          <w:rFonts w:ascii="华文细黑" w:eastAsia="华文细黑" w:hAnsi="华文细黑" w:cs="MicrosoftYaHei-Identity-H"/>
          <w:b/>
          <w:kern w:val="0"/>
          <w:sz w:val="30"/>
          <w:szCs w:val="30"/>
        </w:rPr>
        <w:t>21</w:t>
      </w:r>
      <w:r w:rsidR="0080528B"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）</w:t>
      </w:r>
    </w:p>
    <w:p w:rsidR="0080528B" w:rsidRDefault="0080528B" w:rsidP="0080528B">
      <w:pPr>
        <w:autoSpaceDE w:val="0"/>
        <w:autoSpaceDN w:val="0"/>
        <w:adjustRightInd w:val="0"/>
        <w:spacing w:line="360" w:lineRule="auto"/>
        <w:jc w:val="center"/>
        <w:rPr>
          <w:rFonts w:ascii="华文细黑" w:eastAsia="华文细黑" w:hAnsi="华文细黑" w:cs="MicrosoftYaHei-Identity-H"/>
          <w:b/>
          <w:kern w:val="0"/>
          <w:sz w:val="30"/>
          <w:szCs w:val="30"/>
        </w:rPr>
      </w:pPr>
      <w:r w:rsidRPr="00C44832">
        <w:rPr>
          <w:rFonts w:ascii="华文细黑" w:eastAsia="华文细黑" w:hAnsi="华文细黑" w:cs="MicrosoftYaHei-Identity-H" w:hint="eastAsia"/>
          <w:b/>
          <w:kern w:val="0"/>
          <w:sz w:val="30"/>
          <w:szCs w:val="30"/>
        </w:rPr>
        <w:t>比赛规则及评分表</w:t>
      </w:r>
    </w:p>
    <w:p w:rsidR="00C44832" w:rsidRPr="00C44832" w:rsidRDefault="00C44832" w:rsidP="0080528B">
      <w:pPr>
        <w:autoSpaceDE w:val="0"/>
        <w:autoSpaceDN w:val="0"/>
        <w:adjustRightInd w:val="0"/>
        <w:spacing w:line="360" w:lineRule="auto"/>
        <w:jc w:val="center"/>
        <w:rPr>
          <w:rFonts w:ascii="华文细黑" w:eastAsia="华文细黑" w:hAnsi="华文细黑" w:cs="MicrosoftYaHei-Identity-H"/>
          <w:b/>
          <w:kern w:val="0"/>
          <w:sz w:val="30"/>
          <w:szCs w:val="30"/>
        </w:rPr>
      </w:pPr>
    </w:p>
    <w:p w:rsidR="00154DF0" w:rsidRPr="00900D82" w:rsidRDefault="00154DF0" w:rsidP="000B3AAE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华文细黑" w:eastAsia="华文细黑" w:hAnsi="华文细黑" w:cs="MicrosoftYaHei-Identity-H"/>
          <w:b/>
          <w:kern w:val="0"/>
          <w:sz w:val="24"/>
        </w:rPr>
      </w:pPr>
      <w:r w:rsidRPr="00900D82">
        <w:rPr>
          <w:rFonts w:ascii="华文细黑" w:eastAsia="华文细黑" w:hAnsi="华文细黑" w:cs="MicrosoftYaHei-Identity-H" w:hint="eastAsia"/>
          <w:b/>
          <w:kern w:val="0"/>
          <w:sz w:val="24"/>
        </w:rPr>
        <w:t>1.比赛规则</w:t>
      </w:r>
    </w:p>
    <w:p w:rsidR="00154DF0" w:rsidRPr="00C44832" w:rsidRDefault="00154DF0" w:rsidP="00C44832">
      <w:pPr>
        <w:autoSpaceDE w:val="0"/>
        <w:autoSpaceDN w:val="0"/>
        <w:adjustRightInd w:val="0"/>
        <w:spacing w:line="360" w:lineRule="auto"/>
        <w:ind w:firstLineChars="250" w:firstLine="526"/>
        <w:jc w:val="left"/>
        <w:rPr>
          <w:rFonts w:ascii="华文细黑" w:eastAsia="华文细黑" w:hAnsi="华文细黑" w:cs="MicrosoftYaHei-Identity-H"/>
          <w:b/>
          <w:kern w:val="0"/>
          <w:szCs w:val="21"/>
        </w:rPr>
      </w:pPr>
      <w:r w:rsidRPr="00C44832">
        <w:rPr>
          <w:rFonts w:ascii="华文细黑" w:eastAsia="华文细黑" w:hAnsi="华文细黑" w:cs="MicrosoftYaHei-Identity-H"/>
          <w:b/>
          <w:kern w:val="0"/>
          <w:szCs w:val="21"/>
        </w:rPr>
        <w:t>1</w:t>
      </w:r>
      <w:r w:rsidRPr="00C44832">
        <w:rPr>
          <w:rFonts w:ascii="华文细黑" w:eastAsia="华文细黑" w:hAnsi="华文细黑" w:cs="MicrosoftYaHei-Identity-H" w:hint="eastAsia"/>
          <w:b/>
          <w:kern w:val="0"/>
          <w:szCs w:val="21"/>
        </w:rPr>
        <w:t>）比赛采用大小PK制</w:t>
      </w:r>
    </w:p>
    <w:p w:rsidR="00154DF0" w:rsidRPr="00C44832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每次上台两支队伍，比赛所有流程按主持人提示进行。超时扣分。</w:t>
      </w:r>
    </w:p>
    <w:p w:rsidR="00154DF0" w:rsidRPr="00C44832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/>
          <w:b/>
          <w:kern w:val="0"/>
          <w:szCs w:val="21"/>
        </w:rPr>
        <w:t>2</w:t>
      </w:r>
      <w:r w:rsidRPr="00C44832">
        <w:rPr>
          <w:rFonts w:ascii="华文细黑" w:eastAsia="华文细黑" w:hAnsi="华文细黑" w:cs="MicrosoftYaHei-Identity-H" w:hint="eastAsia"/>
          <w:b/>
          <w:kern w:val="0"/>
          <w:szCs w:val="21"/>
        </w:rPr>
        <w:t>）第一环节：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 xml:space="preserve">小PK（30分钟 </w:t>
      </w:r>
      <w:r w:rsidRPr="00C44832">
        <w:rPr>
          <w:rFonts w:ascii="华文细黑" w:eastAsia="华文细黑" w:hAnsi="华文细黑" w:cs="MicrosoftYaHei-Identity-H"/>
          <w:kern w:val="0"/>
          <w:szCs w:val="21"/>
        </w:rPr>
        <w:t>）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程序如下：</w:t>
      </w:r>
    </w:p>
    <w:p w:rsidR="00154DF0" w:rsidRPr="00C44832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①甲乙两队上场，甲队陈述，乙队针对甲队陈述提问；乙队陈述，甲队针对乙队陈述提问。</w:t>
      </w:r>
    </w:p>
    <w:p w:rsidR="00154DF0" w:rsidRPr="00C44832" w:rsidRDefault="00154DF0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②台上4人均需陈述，第四位陈述者要有总结性发言。陈述时间为10分钟，问答环节为5分钟，每次提问只能提一个问题且不得超过30秒。每次问答时间共2分钟。问答双方请起立。</w:t>
      </w:r>
    </w:p>
    <w:p w:rsidR="00154DF0" w:rsidRPr="00C44832" w:rsidRDefault="005E29DF" w:rsidP="00154DF0">
      <w:pPr>
        <w:autoSpaceDE w:val="0"/>
        <w:autoSpaceDN w:val="0"/>
        <w:adjustRightInd w:val="0"/>
        <w:spacing w:line="360" w:lineRule="auto"/>
        <w:ind w:firstLine="540"/>
        <w:jc w:val="left"/>
        <w:rPr>
          <w:rFonts w:ascii="华文细黑" w:eastAsia="华文细黑" w:hAnsi="华文细黑" w:cs="MicrosoftYaHei-Identity-H"/>
          <w:kern w:val="0"/>
          <w:szCs w:val="21"/>
        </w:rPr>
      </w:pPr>
      <w:r>
        <w:rPr>
          <w:rFonts w:ascii="华文细黑" w:eastAsia="华文细黑" w:hAnsi="华文细黑" w:cs="MicrosoftYaHei-Identity-H" w:hint="eastAsia"/>
          <w:kern w:val="0"/>
          <w:szCs w:val="21"/>
        </w:rPr>
        <w:t>③台上提问者可指定对方某位队员回答，被指定队员回答完毕后，</w:t>
      </w:r>
      <w:r w:rsidR="00154DF0" w:rsidRPr="00C44832">
        <w:rPr>
          <w:rFonts w:ascii="华文细黑" w:eastAsia="华文细黑" w:hAnsi="华文细黑" w:cs="MicrosoftYaHei-Identity-H" w:hint="eastAsia"/>
          <w:kern w:val="0"/>
          <w:szCs w:val="21"/>
        </w:rPr>
        <w:t>台上</w:t>
      </w:r>
      <w:r>
        <w:rPr>
          <w:rFonts w:ascii="华文细黑" w:eastAsia="华文细黑" w:hAnsi="华文细黑" w:cs="MicrosoftYaHei-Identity-H" w:hint="eastAsia"/>
          <w:kern w:val="0"/>
          <w:szCs w:val="21"/>
        </w:rPr>
        <w:t>其它</w:t>
      </w:r>
      <w:r w:rsidR="00154DF0" w:rsidRPr="00C44832">
        <w:rPr>
          <w:rFonts w:ascii="华文细黑" w:eastAsia="华文细黑" w:hAnsi="华文细黑" w:cs="MicrosoftYaHei-Identity-H" w:hint="eastAsia"/>
          <w:kern w:val="0"/>
          <w:szCs w:val="21"/>
        </w:rPr>
        <w:t>队员方可补充，不能连续提问某位指定队员。</w:t>
      </w:r>
    </w:p>
    <w:p w:rsidR="00154DF0" w:rsidRPr="00C44832" w:rsidRDefault="00154DF0" w:rsidP="00C44832">
      <w:pPr>
        <w:autoSpaceDE w:val="0"/>
        <w:autoSpaceDN w:val="0"/>
        <w:adjustRightInd w:val="0"/>
        <w:spacing w:line="360" w:lineRule="auto"/>
        <w:ind w:firstLineChars="250" w:firstLine="526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b/>
          <w:kern w:val="0"/>
          <w:szCs w:val="21"/>
        </w:rPr>
        <w:t>3）第二环节：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大PK（20分钟）程序如下：</w:t>
      </w:r>
    </w:p>
    <w:p w:rsidR="00154DF0" w:rsidRPr="00C44832" w:rsidRDefault="00154DF0" w:rsidP="00C44832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①台下队伍、观众向台上两支队伍提问（</w:t>
      </w:r>
      <w:r w:rsidRPr="00C44832">
        <w:rPr>
          <w:rFonts w:ascii="华文细黑" w:eastAsia="华文细黑" w:hAnsi="华文细黑" w:cs="MicrosoftYaHei-Identity-H"/>
          <w:kern w:val="0"/>
          <w:szCs w:val="21"/>
        </w:rPr>
        <w:t>8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分钟），每次提问不得超过</w:t>
      </w:r>
      <w:r w:rsidRPr="00C44832">
        <w:rPr>
          <w:rFonts w:ascii="华文细黑" w:eastAsia="华文细黑" w:hAnsi="华文细黑" w:cs="MicrosoftYaHei-Identity-H"/>
          <w:kern w:val="0"/>
          <w:szCs w:val="21"/>
        </w:rPr>
        <w:t>30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秒。</w:t>
      </w:r>
    </w:p>
    <w:p w:rsidR="00154DF0" w:rsidRPr="00C44832" w:rsidRDefault="00154DF0" w:rsidP="00C44832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②台下每支队伍每次只能针对台上的一支队伍提一个问题，如果追问算第二次提问。台下队伍或观众可指定台上某位队员回答，被指定队员回答完毕后，</w:t>
      </w:r>
      <w:r w:rsidR="005E29DF">
        <w:rPr>
          <w:rFonts w:ascii="华文细黑" w:eastAsia="华文细黑" w:hAnsi="华文细黑" w:cs="MicrosoftYaHei-Identity-H" w:hint="eastAsia"/>
          <w:kern w:val="0"/>
          <w:szCs w:val="21"/>
        </w:rPr>
        <w:t>其它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队员方可补充。不能连续提问某位指定队员。台下观众每次只能提一个问题，每次问答时间共</w:t>
      </w:r>
      <w:r w:rsidRPr="00C44832">
        <w:rPr>
          <w:rFonts w:ascii="华文细黑" w:eastAsia="华文细黑" w:hAnsi="华文细黑" w:cs="MicrosoftYaHei-Identity-H"/>
          <w:kern w:val="0"/>
          <w:szCs w:val="21"/>
        </w:rPr>
        <w:t>2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分钟，观众提问不计分。问答双方请起立。如果台下队伍没有问题，主持人可以提前结束台下队伍提问环节。</w:t>
      </w:r>
    </w:p>
    <w:p w:rsidR="00154DF0" w:rsidRPr="00C44832" w:rsidRDefault="00154DF0" w:rsidP="00C44832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③台下评委向台上队伍提问（</w:t>
      </w:r>
      <w:r w:rsidRPr="00C44832">
        <w:rPr>
          <w:rFonts w:ascii="华文细黑" w:eastAsia="华文细黑" w:hAnsi="华文细黑" w:cs="MicrosoftYaHei-Identity-H"/>
          <w:kern w:val="0"/>
          <w:szCs w:val="21"/>
        </w:rPr>
        <w:t>12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分钟）。</w:t>
      </w:r>
    </w:p>
    <w:p w:rsidR="00154DF0" w:rsidRDefault="00154DF0" w:rsidP="00C44832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评委提问不限时间，但请尽可能简短。问答共</w:t>
      </w:r>
      <w:r w:rsidRPr="00C44832">
        <w:rPr>
          <w:rFonts w:ascii="华文细黑" w:eastAsia="华文细黑" w:hAnsi="华文细黑" w:cs="MicrosoftYaHei-Identity-H"/>
          <w:kern w:val="0"/>
          <w:szCs w:val="21"/>
        </w:rPr>
        <w:t>12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分钟。台上队伍回答请起立，每次回答时间不得超过</w:t>
      </w:r>
      <w:r w:rsidRPr="00C44832">
        <w:rPr>
          <w:rFonts w:ascii="华文细黑" w:eastAsia="华文细黑" w:hAnsi="华文细黑" w:cs="MicrosoftYaHei-Identity-H"/>
          <w:kern w:val="0"/>
          <w:szCs w:val="21"/>
        </w:rPr>
        <w:t>2</w:t>
      </w:r>
      <w:r w:rsidRPr="00C44832">
        <w:rPr>
          <w:rFonts w:ascii="华文细黑" w:eastAsia="华文细黑" w:hAnsi="华文细黑" w:cs="MicrosoftYaHei-Identity-H" w:hint="eastAsia"/>
          <w:kern w:val="0"/>
          <w:szCs w:val="21"/>
        </w:rPr>
        <w:t>分钟。如果评委没有问题，主持人可以取消或提前结束评委提问环节。</w:t>
      </w:r>
    </w:p>
    <w:p w:rsidR="00900D82" w:rsidRPr="00C44832" w:rsidRDefault="00900D82" w:rsidP="00C44832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华文细黑" w:eastAsia="华文细黑" w:hAnsi="华文细黑" w:cs="MicrosoftYaHei-Identity-H"/>
          <w:kern w:val="0"/>
          <w:szCs w:val="21"/>
        </w:rPr>
      </w:pPr>
    </w:p>
    <w:p w:rsidR="0016006B" w:rsidRPr="00C44832" w:rsidRDefault="005C7246" w:rsidP="0016006B">
      <w:pPr>
        <w:autoSpaceDE w:val="0"/>
        <w:autoSpaceDN w:val="0"/>
        <w:adjustRightInd w:val="0"/>
        <w:spacing w:line="360" w:lineRule="auto"/>
        <w:jc w:val="left"/>
        <w:rPr>
          <w:rFonts w:ascii="华文细黑" w:eastAsia="华文细黑" w:hAnsi="华文细黑" w:cs="MicrosoftYaHei-Identity-H"/>
          <w:b/>
          <w:kern w:val="0"/>
          <w:szCs w:val="21"/>
        </w:rPr>
      </w:pPr>
      <w:r w:rsidRPr="00C44832">
        <w:rPr>
          <w:rFonts w:ascii="华文细黑" w:eastAsia="华文细黑" w:hAnsi="华文细黑" w:cs="MicrosoftYaHei-Identity-H" w:hint="eastAsia"/>
          <w:b/>
          <w:kern w:val="0"/>
          <w:szCs w:val="21"/>
        </w:rPr>
        <w:t>补充说明</w:t>
      </w:r>
      <w:r w:rsidR="0016006B" w:rsidRPr="00C44832">
        <w:rPr>
          <w:rFonts w:ascii="华文细黑" w:eastAsia="华文细黑" w:hAnsi="华文细黑" w:cs="MicrosoftYaHei-Identity-H" w:hint="eastAsia"/>
          <w:b/>
          <w:kern w:val="0"/>
          <w:szCs w:val="21"/>
        </w:rPr>
        <w:t>：</w:t>
      </w:r>
    </w:p>
    <w:p w:rsidR="0016006B" w:rsidRPr="00C44832" w:rsidRDefault="00C44832" w:rsidP="0016006B">
      <w:pPr>
        <w:autoSpaceDE w:val="0"/>
        <w:autoSpaceDN w:val="0"/>
        <w:adjustRightInd w:val="0"/>
        <w:spacing w:line="360" w:lineRule="auto"/>
        <w:jc w:val="left"/>
        <w:rPr>
          <w:rFonts w:ascii="华文细黑" w:eastAsia="华文细黑" w:hAnsi="华文细黑" w:cs="MicrosoftYaHei-Identity-H"/>
          <w:kern w:val="0"/>
          <w:szCs w:val="21"/>
        </w:rPr>
      </w:pPr>
      <w:r w:rsidRPr="00C44832">
        <w:rPr>
          <w:rFonts w:ascii="华文细黑" w:eastAsia="华文细黑" w:hAnsi="华文细黑" w:cs="MicrosoftYaHei-Identity-H"/>
          <w:kern w:val="0"/>
          <w:szCs w:val="21"/>
        </w:rPr>
        <w:t xml:space="preserve"> </w:t>
      </w:r>
      <w:r>
        <w:rPr>
          <w:rFonts w:ascii="华文细黑" w:eastAsia="华文细黑" w:hAnsi="华文细黑" w:cs="MicrosoftYaHei-Identity-H"/>
          <w:kern w:val="0"/>
          <w:szCs w:val="21"/>
        </w:rPr>
        <w:t>(</w:t>
      </w:r>
      <w:r>
        <w:rPr>
          <w:rFonts w:ascii="华文细黑" w:eastAsia="华文细黑" w:hAnsi="华文细黑" w:cs="MicrosoftYaHei-Identity-H" w:hint="eastAsia"/>
          <w:kern w:val="0"/>
          <w:szCs w:val="21"/>
        </w:rPr>
        <w:t>1</w:t>
      </w:r>
      <w:r w:rsidR="0016006B" w:rsidRPr="00C44832">
        <w:rPr>
          <w:rFonts w:ascii="华文细黑" w:eastAsia="华文细黑" w:hAnsi="华文细黑" w:cs="MicrosoftYaHei-Identity-H"/>
          <w:kern w:val="0"/>
          <w:szCs w:val="21"/>
        </w:rPr>
        <w:t>)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t>案例大赛分为赛前盲审和现场竞赛两个环节，每支参赛队伍的分数为两个环节得分的加总。其中，赛前盲审环节分值为</w:t>
      </w:r>
      <w:r w:rsidR="0016006B" w:rsidRPr="00C44832">
        <w:rPr>
          <w:rFonts w:ascii="华文细黑" w:eastAsia="华文细黑" w:hAnsi="华文细黑" w:cs="MicrosoftYaHei-Identity-H"/>
          <w:kern w:val="0"/>
          <w:szCs w:val="21"/>
        </w:rPr>
        <w:t>40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t>分，评分标准及要点参见盲审</w:t>
      </w:r>
      <w:r w:rsidR="00917E45" w:rsidRPr="00C44832">
        <w:rPr>
          <w:rFonts w:ascii="华文细黑" w:eastAsia="华文细黑" w:hAnsi="华文细黑" w:cs="MicrosoftYaHei-Identity-H" w:hint="eastAsia"/>
          <w:kern w:val="0"/>
          <w:szCs w:val="21"/>
        </w:rPr>
        <w:t>阶段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t>评分表；现场竞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lastRenderedPageBreak/>
        <w:t>赛环节分值为</w:t>
      </w:r>
      <w:r w:rsidR="0016006B" w:rsidRPr="00C44832">
        <w:rPr>
          <w:rFonts w:ascii="华文细黑" w:eastAsia="华文细黑" w:hAnsi="华文细黑" w:cs="MicrosoftYaHei-Identity-H"/>
          <w:kern w:val="0"/>
          <w:szCs w:val="21"/>
        </w:rPr>
        <w:t>60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t>分，评分标准及要点参见现场</w:t>
      </w:r>
      <w:r w:rsidR="00917E45" w:rsidRPr="00C44832">
        <w:rPr>
          <w:rFonts w:ascii="华文细黑" w:eastAsia="华文细黑" w:hAnsi="华文细黑" w:cs="MicrosoftYaHei-Identity-H" w:hint="eastAsia"/>
          <w:kern w:val="0"/>
          <w:szCs w:val="21"/>
        </w:rPr>
        <w:t>阶段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t>评分表。参赛队伍于</w:t>
      </w:r>
      <w:r w:rsidR="000616F2" w:rsidRPr="00C44832">
        <w:rPr>
          <w:rFonts w:ascii="华文细黑" w:eastAsia="华文细黑" w:hAnsi="华文细黑" w:cs="MicrosoftYaHei-Identity-H" w:hint="eastAsia"/>
          <w:kern w:val="0"/>
          <w:szCs w:val="21"/>
        </w:rPr>
        <w:t>规定时间内</w:t>
      </w:r>
      <w:r w:rsidR="00900D82">
        <w:rPr>
          <w:rFonts w:ascii="华文细黑" w:eastAsia="华文细黑" w:hAnsi="华文细黑" w:cs="MicrosoftYaHei-Identity-H" w:hint="eastAsia"/>
          <w:kern w:val="0"/>
          <w:szCs w:val="21"/>
        </w:rPr>
        <w:t>（</w:t>
      </w:r>
      <w:r w:rsidR="004F126F">
        <w:rPr>
          <w:rFonts w:ascii="华文细黑" w:eastAsia="华文细黑" w:hAnsi="华文细黑" w:cs="MicrosoftYaHei-Identity-H" w:hint="eastAsia"/>
          <w:kern w:val="0"/>
          <w:szCs w:val="21"/>
        </w:rPr>
        <w:t>时间另行通知）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t>提交</w:t>
      </w:r>
      <w:r>
        <w:rPr>
          <w:rFonts w:ascii="华文细黑" w:eastAsia="华文细黑" w:hAnsi="华文细黑" w:cs="MicrosoftYaHei-Identity-H" w:hint="eastAsia"/>
          <w:kern w:val="0"/>
          <w:szCs w:val="21"/>
        </w:rPr>
        <w:t>PPT版的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t>案例分析报告，逾期未交者取消比赛资格。</w:t>
      </w:r>
    </w:p>
    <w:p w:rsidR="00C44832" w:rsidRDefault="00C44832" w:rsidP="004F126F">
      <w:pPr>
        <w:autoSpaceDE w:val="0"/>
        <w:autoSpaceDN w:val="0"/>
        <w:adjustRightInd w:val="0"/>
        <w:spacing w:line="360" w:lineRule="auto"/>
        <w:ind w:leftChars="-67" w:left="-17" w:hangingChars="59" w:hanging="124"/>
        <w:jc w:val="left"/>
        <w:rPr>
          <w:rFonts w:ascii="华文细黑" w:eastAsia="华文细黑" w:hAnsi="华文细黑" w:cs="MicrosoftYaHei-Identity-H"/>
          <w:kern w:val="0"/>
          <w:szCs w:val="21"/>
        </w:rPr>
      </w:pPr>
      <w:r>
        <w:rPr>
          <w:rFonts w:ascii="华文细黑" w:eastAsia="华文细黑" w:hAnsi="华文细黑" w:cs="MicrosoftYaHei-Identity-H"/>
          <w:kern w:val="0"/>
          <w:szCs w:val="21"/>
        </w:rPr>
        <w:t>(</w:t>
      </w:r>
      <w:r>
        <w:rPr>
          <w:rFonts w:ascii="华文细黑" w:eastAsia="华文细黑" w:hAnsi="华文细黑" w:cs="MicrosoftYaHei-Identity-H" w:hint="eastAsia"/>
          <w:kern w:val="0"/>
          <w:szCs w:val="21"/>
        </w:rPr>
        <w:t>2</w:t>
      </w:r>
      <w:r w:rsidR="0016006B" w:rsidRPr="00C44832">
        <w:rPr>
          <w:rFonts w:ascii="华文细黑" w:eastAsia="华文细黑" w:hAnsi="华文细黑" w:cs="MicrosoftYaHei-Identity-H"/>
          <w:kern w:val="0"/>
          <w:szCs w:val="21"/>
        </w:rPr>
        <w:t>)</w:t>
      </w:r>
      <w:r w:rsidR="0016006B" w:rsidRPr="00C44832">
        <w:rPr>
          <w:rFonts w:ascii="华文细黑" w:eastAsia="华文细黑" w:hAnsi="华文细黑" w:cs="MicrosoftYaHei-Identity-H" w:hint="eastAsia"/>
          <w:kern w:val="0"/>
          <w:szCs w:val="21"/>
        </w:rPr>
        <w:t>评委打分现场公开；</w:t>
      </w:r>
      <w:r w:rsidR="003744F2" w:rsidRPr="00C44832">
        <w:rPr>
          <w:rFonts w:ascii="华文细黑" w:eastAsia="华文细黑" w:hAnsi="华文细黑" w:cs="MicrosoftYaHei-Identity-H" w:hint="eastAsia"/>
          <w:kern w:val="0"/>
          <w:szCs w:val="21"/>
        </w:rPr>
        <w:t xml:space="preserve"> </w:t>
      </w:r>
    </w:p>
    <w:p w:rsidR="004F126F" w:rsidRDefault="004F126F" w:rsidP="004F126F">
      <w:pPr>
        <w:autoSpaceDE w:val="0"/>
        <w:autoSpaceDN w:val="0"/>
        <w:adjustRightInd w:val="0"/>
        <w:spacing w:line="360" w:lineRule="auto"/>
        <w:ind w:leftChars="-67" w:left="-17" w:hangingChars="59" w:hanging="124"/>
        <w:jc w:val="left"/>
        <w:rPr>
          <w:rFonts w:ascii="华文细黑" w:eastAsia="华文细黑" w:hAnsi="华文细黑" w:cs="MicrosoftYaHei-Identity-H"/>
          <w:kern w:val="0"/>
          <w:szCs w:val="21"/>
        </w:rPr>
      </w:pPr>
    </w:p>
    <w:p w:rsidR="004F126F" w:rsidRPr="004F126F" w:rsidRDefault="004F126F" w:rsidP="004F126F">
      <w:pPr>
        <w:autoSpaceDE w:val="0"/>
        <w:autoSpaceDN w:val="0"/>
        <w:adjustRightInd w:val="0"/>
        <w:spacing w:line="360" w:lineRule="auto"/>
        <w:ind w:leftChars="-67" w:left="-17" w:hangingChars="59" w:hanging="124"/>
        <w:jc w:val="left"/>
        <w:rPr>
          <w:rFonts w:ascii="华文细黑" w:eastAsia="华文细黑" w:hAnsi="华文细黑" w:cs="MicrosoftYaHei-Identity-H" w:hint="eastAsia"/>
          <w:kern w:val="0"/>
          <w:szCs w:val="21"/>
        </w:rPr>
      </w:pPr>
    </w:p>
    <w:p w:rsidR="0016006B" w:rsidRPr="00900D82" w:rsidRDefault="003744F2" w:rsidP="00C44832">
      <w:pPr>
        <w:autoSpaceDE w:val="0"/>
        <w:autoSpaceDN w:val="0"/>
        <w:adjustRightInd w:val="0"/>
        <w:spacing w:line="360" w:lineRule="auto"/>
        <w:ind w:rightChars="-27" w:right="-57"/>
        <w:jc w:val="left"/>
        <w:rPr>
          <w:rFonts w:ascii="华文细黑" w:eastAsia="华文细黑" w:hAnsi="华文细黑" w:cs="MicrosoftYaHei-Identity-H"/>
          <w:kern w:val="0"/>
          <w:sz w:val="24"/>
        </w:rPr>
      </w:pPr>
      <w:r w:rsidRPr="00900D82">
        <w:rPr>
          <w:rFonts w:ascii="华文细黑" w:eastAsia="华文细黑" w:hAnsi="华文细黑" w:cs="MicrosoftYaHei-Identity-H" w:hint="eastAsia"/>
          <w:b/>
          <w:kern w:val="0"/>
          <w:sz w:val="24"/>
        </w:rPr>
        <w:t>2</w:t>
      </w:r>
      <w:r w:rsidRPr="00900D82">
        <w:rPr>
          <w:rFonts w:ascii="华文细黑" w:eastAsia="华文细黑" w:hAnsi="华文细黑" w:cs="MicrosoftYaHei-Identity-H"/>
          <w:b/>
          <w:kern w:val="0"/>
          <w:sz w:val="24"/>
        </w:rPr>
        <w:t>.</w:t>
      </w:r>
      <w:r w:rsidRPr="00900D82">
        <w:rPr>
          <w:rFonts w:ascii="华文细黑" w:eastAsia="华文细黑" w:hAnsi="华文细黑" w:cs="MicrosoftYaHei-Identity-H" w:hint="eastAsia"/>
          <w:b/>
          <w:kern w:val="0"/>
          <w:sz w:val="24"/>
        </w:rPr>
        <w:t>评分规则（表1和表2，共计100分）</w:t>
      </w:r>
    </w:p>
    <w:tbl>
      <w:tblPr>
        <w:tblpPr w:leftFromText="180" w:rightFromText="180" w:vertAnchor="page" w:horzAnchor="margin" w:tblpY="593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640"/>
        <w:gridCol w:w="2493"/>
        <w:gridCol w:w="2555"/>
      </w:tblGrid>
      <w:tr w:rsidR="003744F2" w:rsidRPr="00C44832" w:rsidTr="009F75C3">
        <w:trPr>
          <w:trHeight w:val="794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4F2" w:rsidRPr="00C44832" w:rsidRDefault="003744F2" w:rsidP="00C454E4">
            <w:pPr>
              <w:widowControl/>
              <w:jc w:val="left"/>
              <w:rPr>
                <w:rFonts w:ascii="华文细黑" w:eastAsia="华文细黑" w:hAnsi="华文细黑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szCs w:val="21"/>
              </w:rPr>
              <w:t>表1</w:t>
            </w:r>
            <w:r w:rsidR="000B3AAE" w:rsidRPr="00C44832">
              <w:rPr>
                <w:rFonts w:ascii="华文细黑" w:eastAsia="华文细黑" w:hAnsi="华文细黑" w:hint="eastAsia"/>
                <w:szCs w:val="21"/>
              </w:rPr>
              <w:t>：第</w:t>
            </w:r>
            <w:r w:rsidR="00C454E4">
              <w:rPr>
                <w:rFonts w:ascii="华文细黑" w:eastAsia="华文细黑" w:hAnsi="华文细黑" w:hint="eastAsia"/>
                <w:szCs w:val="21"/>
              </w:rPr>
              <w:t>八</w:t>
            </w:r>
            <w:r w:rsidRPr="00C44832">
              <w:rPr>
                <w:rFonts w:ascii="华文细黑" w:eastAsia="华文细黑" w:hAnsi="华文细黑" w:hint="eastAsia"/>
                <w:szCs w:val="21"/>
              </w:rPr>
              <w:t>届全国管理案例精英赛（</w:t>
            </w:r>
            <w:r w:rsidR="000B3AAE" w:rsidRPr="00C44832">
              <w:rPr>
                <w:rFonts w:ascii="华文细黑" w:eastAsia="华文细黑" w:hAnsi="华文细黑"/>
                <w:szCs w:val="21"/>
              </w:rPr>
              <w:t>20</w:t>
            </w:r>
            <w:r w:rsidR="00C454E4">
              <w:rPr>
                <w:rFonts w:ascii="华文细黑" w:eastAsia="华文细黑" w:hAnsi="华文细黑"/>
                <w:szCs w:val="21"/>
              </w:rPr>
              <w:t>21</w:t>
            </w:r>
            <w:r w:rsidRPr="00C44832">
              <w:rPr>
                <w:rFonts w:ascii="华文细黑" w:eastAsia="华文细黑" w:hAnsi="华文细黑" w:hint="eastAsia"/>
                <w:szCs w:val="21"/>
              </w:rPr>
              <w:t xml:space="preserve">） </w:t>
            </w:r>
            <w:r w:rsidR="004F126F">
              <w:rPr>
                <w:rFonts w:ascii="华文细黑" w:eastAsia="华文细黑" w:hAnsi="华文细黑" w:hint="eastAsia"/>
                <w:szCs w:val="21"/>
              </w:rPr>
              <w:t>校园突围赛</w:t>
            </w:r>
            <w:r w:rsidRPr="00C44832">
              <w:rPr>
                <w:rFonts w:ascii="华文细黑" w:eastAsia="华文细黑" w:hAnsi="华文细黑" w:hint="eastAsia"/>
                <w:szCs w:val="21"/>
              </w:rPr>
              <w:t>盲审阶段评分表（</w:t>
            </w:r>
            <w:r w:rsidRPr="00C44832">
              <w:rPr>
                <w:rFonts w:ascii="华文细黑" w:eastAsia="华文细黑" w:hAnsi="华文细黑"/>
                <w:szCs w:val="21"/>
              </w:rPr>
              <w:t>40</w:t>
            </w:r>
            <w:r w:rsidRPr="00C44832">
              <w:rPr>
                <w:rFonts w:ascii="华文细黑" w:eastAsia="华文细黑" w:hAnsi="华文细黑" w:hint="eastAsia"/>
                <w:szCs w:val="21"/>
              </w:rPr>
              <w:t>分）</w:t>
            </w:r>
          </w:p>
        </w:tc>
      </w:tr>
      <w:tr w:rsidR="003744F2" w:rsidRPr="00C44832" w:rsidTr="009F75C3">
        <w:trPr>
          <w:trHeight w:val="794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744F2" w:rsidRPr="00C44832" w:rsidRDefault="003744F2" w:rsidP="009F75C3">
            <w:pPr>
              <w:widowControl/>
              <w:jc w:val="left"/>
              <w:rPr>
                <w:rFonts w:ascii="华文细黑" w:eastAsia="华文细黑" w:hAnsi="华文细黑"/>
                <w:bCs/>
                <w:color w:val="000000"/>
                <w:kern w:val="0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szCs w:val="21"/>
              </w:rPr>
              <w:t>队伍编号：</w:t>
            </w:r>
            <w:r w:rsidRPr="00C44832">
              <w:rPr>
                <w:rFonts w:ascii="华文细黑" w:eastAsia="华文细黑" w:hAnsi="华文细黑" w:cs="Calibri"/>
                <w:b/>
                <w:bCs/>
                <w:szCs w:val="21"/>
                <w:u w:val="single"/>
              </w:rPr>
              <w:t xml:space="preserve">               </w:t>
            </w:r>
          </w:p>
        </w:tc>
      </w:tr>
      <w:tr w:rsidR="003744F2" w:rsidRPr="00C44832" w:rsidTr="009F75C3">
        <w:trPr>
          <w:trHeight w:val="794"/>
        </w:trPr>
        <w:tc>
          <w:tcPr>
            <w:tcW w:w="1384" w:type="dxa"/>
            <w:vAlign w:val="center"/>
          </w:tcPr>
          <w:p w:rsidR="003744F2" w:rsidRPr="00C44832" w:rsidRDefault="003744F2" w:rsidP="009F75C3">
            <w:pPr>
              <w:jc w:val="center"/>
              <w:rPr>
                <w:rFonts w:ascii="华文细黑" w:eastAsia="华文细黑" w:hAnsi="华文细黑"/>
                <w:bCs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bCs/>
                <w:color w:val="000000"/>
                <w:szCs w:val="21"/>
              </w:rPr>
              <w:t>评分项目</w:t>
            </w:r>
          </w:p>
        </w:tc>
        <w:tc>
          <w:tcPr>
            <w:tcW w:w="5133" w:type="dxa"/>
            <w:gridSpan w:val="2"/>
            <w:vAlign w:val="center"/>
          </w:tcPr>
          <w:p w:rsidR="003744F2" w:rsidRPr="00C44832" w:rsidRDefault="003744F2" w:rsidP="009F75C3">
            <w:pPr>
              <w:jc w:val="center"/>
              <w:rPr>
                <w:rFonts w:ascii="华文细黑" w:eastAsia="华文细黑" w:hAnsi="华文细黑"/>
                <w:bCs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bCs/>
                <w:color w:val="000000"/>
                <w:szCs w:val="21"/>
              </w:rPr>
              <w:t>参考评分标准</w:t>
            </w:r>
          </w:p>
        </w:tc>
        <w:tc>
          <w:tcPr>
            <w:tcW w:w="2555" w:type="dxa"/>
            <w:vAlign w:val="center"/>
          </w:tcPr>
          <w:p w:rsidR="003744F2" w:rsidRPr="00C44832" w:rsidRDefault="003744F2" w:rsidP="009F75C3">
            <w:pPr>
              <w:widowControl/>
              <w:jc w:val="center"/>
              <w:rPr>
                <w:rFonts w:ascii="华文细黑" w:eastAsia="华文细黑" w:hAnsi="华文细黑" w:cs="华文细黑"/>
                <w:bCs/>
                <w:color w:val="000000"/>
                <w:kern w:val="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bCs/>
                <w:color w:val="000000"/>
                <w:kern w:val="0"/>
                <w:szCs w:val="21"/>
              </w:rPr>
              <w:t>得分（精确到小数点后一位）</w:t>
            </w:r>
          </w:p>
        </w:tc>
      </w:tr>
      <w:tr w:rsidR="003744F2" w:rsidRPr="00C44832" w:rsidTr="009F75C3">
        <w:trPr>
          <w:trHeight w:val="851"/>
        </w:trPr>
        <w:tc>
          <w:tcPr>
            <w:tcW w:w="1384" w:type="dxa"/>
            <w:vMerge w:val="restart"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color w:val="000000"/>
                <w:szCs w:val="21"/>
              </w:rPr>
              <w:t>案例分析（</w:t>
            </w:r>
            <w:r w:rsidRPr="00C44832">
              <w:rPr>
                <w:rFonts w:ascii="华文细黑" w:eastAsia="华文细黑" w:hAnsi="华文细黑"/>
                <w:color w:val="000000"/>
                <w:szCs w:val="21"/>
              </w:rPr>
              <w:t>40</w:t>
            </w:r>
            <w:r w:rsidRPr="00C44832">
              <w:rPr>
                <w:rFonts w:ascii="华文细黑" w:eastAsia="华文细黑" w:hAnsi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5133" w:type="dxa"/>
            <w:gridSpan w:val="2"/>
            <w:vAlign w:val="center"/>
          </w:tcPr>
          <w:p w:rsidR="003744F2" w:rsidRPr="00C44832" w:rsidRDefault="003744F2" w:rsidP="00C454E4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案例问题解决方案的合理性</w:t>
            </w:r>
            <w:r w:rsidR="00C454E4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与可行性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（</w:t>
            </w:r>
            <w:r w:rsidR="00C454E4">
              <w:rPr>
                <w:rFonts w:ascii="华文细黑" w:eastAsia="华文细黑" w:hAnsi="华文细黑" w:cs="华文细黑"/>
                <w:color w:val="000000"/>
                <w:szCs w:val="21"/>
              </w:rPr>
              <w:t>10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555" w:type="dxa"/>
            <w:vMerge w:val="restart"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</w:p>
        </w:tc>
      </w:tr>
      <w:tr w:rsidR="003744F2" w:rsidRPr="00C44832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C44832" w:rsidRDefault="003744F2" w:rsidP="009F75C3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案例问题解决方案的创新性（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10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555" w:type="dxa"/>
            <w:vMerge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44F2" w:rsidRPr="00C44832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C44832" w:rsidRDefault="003744F2" w:rsidP="009F75C3">
            <w:pPr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案例问题解决方案的有效性（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10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555" w:type="dxa"/>
            <w:vMerge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44F2" w:rsidRPr="00C44832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C44832" w:rsidRDefault="003744F2" w:rsidP="009F75C3">
            <w:pPr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案例信息与数据分析的准确性与充足性（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5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555" w:type="dxa"/>
            <w:vMerge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44F2" w:rsidRPr="00C44832" w:rsidTr="009F75C3">
        <w:trPr>
          <w:trHeight w:val="851"/>
        </w:trPr>
        <w:tc>
          <w:tcPr>
            <w:tcW w:w="1384" w:type="dxa"/>
            <w:vMerge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33" w:type="dxa"/>
            <w:gridSpan w:val="2"/>
            <w:vAlign w:val="center"/>
          </w:tcPr>
          <w:p w:rsidR="003744F2" w:rsidRPr="00C44832" w:rsidRDefault="003744F2" w:rsidP="009F75C3">
            <w:pPr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管理理论与方法的应用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(5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)</w:t>
            </w:r>
          </w:p>
        </w:tc>
        <w:tc>
          <w:tcPr>
            <w:tcW w:w="2555" w:type="dxa"/>
            <w:vMerge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44F2" w:rsidRPr="00C44832" w:rsidTr="009F75C3">
        <w:trPr>
          <w:trHeight w:val="621"/>
        </w:trPr>
        <w:tc>
          <w:tcPr>
            <w:tcW w:w="1384" w:type="dxa"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评委签名</w:t>
            </w:r>
          </w:p>
        </w:tc>
        <w:tc>
          <w:tcPr>
            <w:tcW w:w="2640" w:type="dxa"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3744F2" w:rsidRPr="00C44832" w:rsidRDefault="003744F2" w:rsidP="009F75C3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总分</w:t>
            </w:r>
          </w:p>
        </w:tc>
        <w:tc>
          <w:tcPr>
            <w:tcW w:w="2555" w:type="dxa"/>
            <w:vAlign w:val="center"/>
          </w:tcPr>
          <w:p w:rsidR="003744F2" w:rsidRPr="00C44832" w:rsidRDefault="003744F2" w:rsidP="009F75C3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</w:tbl>
    <w:p w:rsidR="00730890" w:rsidRPr="00C44832" w:rsidRDefault="00730890" w:rsidP="00BE070E">
      <w:pPr>
        <w:spacing w:line="480" w:lineRule="exact"/>
        <w:rPr>
          <w:rFonts w:ascii="华文细黑" w:eastAsia="华文细黑" w:hAnsi="华文细黑"/>
          <w:szCs w:val="21"/>
        </w:rPr>
      </w:pPr>
    </w:p>
    <w:tbl>
      <w:tblPr>
        <w:tblpPr w:leftFromText="180" w:rightFromText="180" w:vertAnchor="page" w:horzAnchor="margin" w:tblpXSpec="center" w:tblpY="160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073"/>
        <w:gridCol w:w="3030"/>
        <w:gridCol w:w="2018"/>
      </w:tblGrid>
      <w:tr w:rsidR="00372834" w:rsidRPr="00C44832" w:rsidTr="00372834">
        <w:trPr>
          <w:trHeight w:val="794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834" w:rsidRPr="00C44832" w:rsidRDefault="00372834" w:rsidP="00372834">
            <w:pPr>
              <w:spacing w:line="480" w:lineRule="exact"/>
              <w:jc w:val="left"/>
              <w:rPr>
                <w:rFonts w:ascii="华文细黑" w:eastAsia="华文细黑" w:hAnsi="华文细黑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szCs w:val="21"/>
              </w:rPr>
              <w:lastRenderedPageBreak/>
              <w:t>表2</w:t>
            </w:r>
            <w:r w:rsidR="000B3AAE" w:rsidRPr="00C44832">
              <w:rPr>
                <w:rFonts w:ascii="华文细黑" w:eastAsia="华文细黑" w:hAnsi="华文细黑" w:hint="eastAsia"/>
                <w:szCs w:val="21"/>
              </w:rPr>
              <w:t>：</w:t>
            </w:r>
            <w:r w:rsidR="00C454E4" w:rsidRPr="00C44832">
              <w:rPr>
                <w:rFonts w:ascii="华文细黑" w:eastAsia="华文细黑" w:hAnsi="华文细黑" w:hint="eastAsia"/>
                <w:szCs w:val="21"/>
              </w:rPr>
              <w:t>第</w:t>
            </w:r>
            <w:r w:rsidR="00C454E4">
              <w:rPr>
                <w:rFonts w:ascii="华文细黑" w:eastAsia="华文细黑" w:hAnsi="华文细黑" w:hint="eastAsia"/>
                <w:szCs w:val="21"/>
              </w:rPr>
              <w:t>八</w:t>
            </w:r>
            <w:r w:rsidR="00C454E4" w:rsidRPr="00C44832">
              <w:rPr>
                <w:rFonts w:ascii="华文细黑" w:eastAsia="华文细黑" w:hAnsi="华文细黑" w:hint="eastAsia"/>
                <w:szCs w:val="21"/>
              </w:rPr>
              <w:t>届全国管理案例精英赛</w:t>
            </w:r>
            <w:r w:rsidR="004F126F">
              <w:rPr>
                <w:rFonts w:ascii="华文细黑" w:eastAsia="华文细黑" w:hAnsi="华文细黑" w:hint="eastAsia"/>
                <w:szCs w:val="21"/>
              </w:rPr>
              <w:t>校园突围赛</w:t>
            </w:r>
            <w:bookmarkStart w:id="0" w:name="_GoBack"/>
            <w:bookmarkEnd w:id="0"/>
            <w:r w:rsidR="00C454E4" w:rsidRPr="00C44832">
              <w:rPr>
                <w:rFonts w:ascii="华文细黑" w:eastAsia="华文细黑" w:hAnsi="华文细黑" w:hint="eastAsia"/>
                <w:szCs w:val="21"/>
              </w:rPr>
              <w:t>（</w:t>
            </w:r>
            <w:r w:rsidR="00C454E4" w:rsidRPr="00C44832">
              <w:rPr>
                <w:rFonts w:ascii="华文细黑" w:eastAsia="华文细黑" w:hAnsi="华文细黑"/>
                <w:szCs w:val="21"/>
              </w:rPr>
              <w:t>20</w:t>
            </w:r>
            <w:r w:rsidR="00C454E4">
              <w:rPr>
                <w:rFonts w:ascii="华文细黑" w:eastAsia="华文细黑" w:hAnsi="华文细黑"/>
                <w:szCs w:val="21"/>
              </w:rPr>
              <w:t>21</w:t>
            </w:r>
            <w:r w:rsidR="00C454E4" w:rsidRPr="00C44832">
              <w:rPr>
                <w:rFonts w:ascii="华文细黑" w:eastAsia="华文细黑" w:hAnsi="华文细黑" w:hint="eastAsia"/>
                <w:szCs w:val="21"/>
              </w:rPr>
              <w:t>）</w:t>
            </w:r>
            <w:r w:rsidRPr="00C44832">
              <w:rPr>
                <w:rFonts w:ascii="华文细黑" w:eastAsia="华文细黑" w:hAnsi="华文细黑" w:hint="eastAsia"/>
                <w:szCs w:val="21"/>
              </w:rPr>
              <w:t>现场阶段评分表（</w:t>
            </w:r>
            <w:r w:rsidRPr="00C44832">
              <w:rPr>
                <w:rFonts w:ascii="华文细黑" w:eastAsia="华文细黑" w:hAnsi="华文细黑"/>
                <w:szCs w:val="21"/>
              </w:rPr>
              <w:t>60</w:t>
            </w:r>
            <w:r w:rsidRPr="00C44832">
              <w:rPr>
                <w:rFonts w:ascii="华文细黑" w:eastAsia="华文细黑" w:hAnsi="华文细黑" w:hint="eastAsia"/>
                <w:szCs w:val="21"/>
              </w:rPr>
              <w:t>分）</w:t>
            </w:r>
          </w:p>
          <w:p w:rsidR="00372834" w:rsidRPr="00C44832" w:rsidRDefault="00372834" w:rsidP="00372834">
            <w:pPr>
              <w:widowControl/>
              <w:jc w:val="center"/>
              <w:rPr>
                <w:rFonts w:ascii="华文细黑" w:eastAsia="华文细黑" w:hAnsi="华文细黑"/>
                <w:bCs/>
                <w:color w:val="000000"/>
                <w:kern w:val="0"/>
                <w:szCs w:val="21"/>
              </w:rPr>
            </w:pPr>
          </w:p>
        </w:tc>
      </w:tr>
      <w:tr w:rsidR="00372834" w:rsidRPr="00C44832" w:rsidTr="00372834">
        <w:trPr>
          <w:trHeight w:val="794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72834" w:rsidRPr="00C44832" w:rsidRDefault="00372834" w:rsidP="00372834">
            <w:pPr>
              <w:widowControl/>
              <w:jc w:val="left"/>
              <w:rPr>
                <w:rFonts w:ascii="华文细黑" w:eastAsia="华文细黑" w:hAnsi="华文细黑" w:cs="华文细黑"/>
                <w:bCs/>
                <w:color w:val="000000"/>
                <w:kern w:val="0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szCs w:val="21"/>
              </w:rPr>
              <w:t>队伍编号：</w:t>
            </w:r>
            <w:r w:rsidRPr="00C44832">
              <w:rPr>
                <w:rFonts w:ascii="华文细黑" w:eastAsia="华文细黑" w:hAnsi="华文细黑" w:cs="Calibri"/>
                <w:b/>
                <w:bCs/>
                <w:szCs w:val="21"/>
                <w:u w:val="single"/>
              </w:rPr>
              <w:t xml:space="preserve">               </w:t>
            </w:r>
          </w:p>
        </w:tc>
      </w:tr>
      <w:tr w:rsidR="00372834" w:rsidRPr="00C44832" w:rsidTr="00372834">
        <w:trPr>
          <w:trHeight w:val="794"/>
        </w:trPr>
        <w:tc>
          <w:tcPr>
            <w:tcW w:w="1951" w:type="dxa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/>
                <w:bCs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bCs/>
                <w:color w:val="000000"/>
                <w:szCs w:val="21"/>
              </w:rPr>
              <w:t>评分项目</w:t>
            </w: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/>
                <w:bCs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bCs/>
                <w:color w:val="000000"/>
                <w:szCs w:val="21"/>
              </w:rPr>
              <w:t>参考评分标准</w:t>
            </w:r>
          </w:p>
        </w:tc>
        <w:tc>
          <w:tcPr>
            <w:tcW w:w="2018" w:type="dxa"/>
            <w:vAlign w:val="center"/>
          </w:tcPr>
          <w:p w:rsidR="00372834" w:rsidRPr="00C44832" w:rsidRDefault="00372834" w:rsidP="00372834">
            <w:pPr>
              <w:widowControl/>
              <w:jc w:val="center"/>
              <w:rPr>
                <w:rFonts w:ascii="华文细黑" w:eastAsia="华文细黑" w:hAnsi="华文细黑" w:cs="华文细黑"/>
                <w:bCs/>
                <w:color w:val="000000"/>
                <w:kern w:val="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bCs/>
                <w:color w:val="000000"/>
                <w:kern w:val="0"/>
                <w:szCs w:val="21"/>
              </w:rPr>
              <w:t>得分（精确到小数点后一位）</w:t>
            </w:r>
          </w:p>
        </w:tc>
      </w:tr>
      <w:tr w:rsidR="00372834" w:rsidRPr="00C44832" w:rsidTr="00372834">
        <w:trPr>
          <w:trHeight w:val="851"/>
        </w:trPr>
        <w:tc>
          <w:tcPr>
            <w:tcW w:w="1951" w:type="dxa"/>
            <w:vMerge w:val="restart"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color w:val="000000"/>
                <w:szCs w:val="21"/>
              </w:rPr>
              <w:t>案例分析（</w:t>
            </w:r>
            <w:r w:rsidRPr="00C44832">
              <w:rPr>
                <w:rFonts w:ascii="华文细黑" w:eastAsia="华文细黑" w:hAnsi="华文细黑"/>
                <w:color w:val="000000"/>
                <w:szCs w:val="21"/>
              </w:rPr>
              <w:t>40</w:t>
            </w:r>
            <w:r w:rsidRPr="00C44832">
              <w:rPr>
                <w:rFonts w:ascii="华文细黑" w:eastAsia="华文细黑" w:hAnsi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案例问题识别与分析的逻辑性与严谨性（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10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018" w:type="dxa"/>
            <w:vMerge w:val="restart"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</w:p>
        </w:tc>
      </w:tr>
      <w:tr w:rsidR="00372834" w:rsidRPr="00C44832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案例问题解决方案的创新性与有效性（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10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2834" w:rsidRPr="00C44832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案例信息与数据分析的准确性与充足性（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10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2834" w:rsidRPr="00C44832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现场提问及回答的专业性与应变能力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(10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)</w:t>
            </w:r>
          </w:p>
        </w:tc>
        <w:tc>
          <w:tcPr>
            <w:tcW w:w="2018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2834" w:rsidRPr="00C44832" w:rsidTr="00372834">
        <w:trPr>
          <w:trHeight w:val="851"/>
        </w:trPr>
        <w:tc>
          <w:tcPr>
            <w:tcW w:w="1951" w:type="dxa"/>
            <w:vMerge w:val="restart"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现场表现</w:t>
            </w:r>
          </w:p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20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语言表达的流畅性（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5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018" w:type="dxa"/>
            <w:vMerge w:val="restart"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2834" w:rsidRPr="00C44832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方案陈述的时间控制（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5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2834" w:rsidRPr="00C44832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hint="eastAsia"/>
                <w:color w:val="000000"/>
                <w:szCs w:val="21"/>
              </w:rPr>
              <w:t>团队精神风貌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5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2834" w:rsidRPr="00C44832" w:rsidTr="00372834">
        <w:trPr>
          <w:trHeight w:val="851"/>
        </w:trPr>
        <w:tc>
          <w:tcPr>
            <w:tcW w:w="1951" w:type="dxa"/>
            <w:vMerge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团队分工与合作（</w:t>
            </w:r>
            <w:r w:rsidRPr="00C44832">
              <w:rPr>
                <w:rFonts w:ascii="华文细黑" w:eastAsia="华文细黑" w:hAnsi="华文细黑" w:cs="华文细黑"/>
                <w:color w:val="000000"/>
                <w:szCs w:val="21"/>
              </w:rPr>
              <w:t>5</w:t>
            </w: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分）</w:t>
            </w:r>
          </w:p>
        </w:tc>
        <w:tc>
          <w:tcPr>
            <w:tcW w:w="2018" w:type="dxa"/>
            <w:vMerge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  <w:tr w:rsidR="00372834" w:rsidRPr="00C44832" w:rsidTr="00372834">
        <w:trPr>
          <w:trHeight w:val="621"/>
        </w:trPr>
        <w:tc>
          <w:tcPr>
            <w:tcW w:w="1951" w:type="dxa"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评委签名</w:t>
            </w:r>
          </w:p>
        </w:tc>
        <w:tc>
          <w:tcPr>
            <w:tcW w:w="2073" w:type="dxa"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</w:p>
        </w:tc>
        <w:tc>
          <w:tcPr>
            <w:tcW w:w="3030" w:type="dxa"/>
            <w:vAlign w:val="center"/>
          </w:tcPr>
          <w:p w:rsidR="00372834" w:rsidRPr="00C44832" w:rsidRDefault="00372834" w:rsidP="00372834">
            <w:pPr>
              <w:ind w:left="-30"/>
              <w:jc w:val="center"/>
              <w:rPr>
                <w:rFonts w:ascii="华文细黑" w:eastAsia="华文细黑" w:hAnsi="华文细黑" w:cs="华文细黑"/>
                <w:color w:val="000000"/>
                <w:szCs w:val="21"/>
              </w:rPr>
            </w:pPr>
            <w:r w:rsidRPr="00C44832">
              <w:rPr>
                <w:rFonts w:ascii="华文细黑" w:eastAsia="华文细黑" w:hAnsi="华文细黑" w:cs="华文细黑" w:hint="eastAsia"/>
                <w:color w:val="000000"/>
                <w:szCs w:val="21"/>
              </w:rPr>
              <w:t>总分</w:t>
            </w:r>
          </w:p>
        </w:tc>
        <w:tc>
          <w:tcPr>
            <w:tcW w:w="2018" w:type="dxa"/>
            <w:vAlign w:val="center"/>
          </w:tcPr>
          <w:p w:rsidR="00372834" w:rsidRPr="00C44832" w:rsidRDefault="00372834" w:rsidP="00372834">
            <w:pPr>
              <w:jc w:val="center"/>
              <w:rPr>
                <w:rFonts w:ascii="华文细黑" w:eastAsia="华文细黑" w:hAnsi="华文细黑"/>
                <w:color w:val="000000"/>
                <w:szCs w:val="21"/>
              </w:rPr>
            </w:pPr>
          </w:p>
        </w:tc>
      </w:tr>
    </w:tbl>
    <w:p w:rsidR="00372834" w:rsidRPr="00C44832" w:rsidRDefault="00372834" w:rsidP="00BE070E">
      <w:pPr>
        <w:spacing w:line="480" w:lineRule="exact"/>
        <w:rPr>
          <w:rFonts w:ascii="华文细黑" w:eastAsia="华文细黑" w:hAnsi="华文细黑"/>
          <w:szCs w:val="21"/>
        </w:rPr>
      </w:pPr>
    </w:p>
    <w:p w:rsidR="00154DF0" w:rsidRPr="00C44832" w:rsidRDefault="00154DF0" w:rsidP="00372834">
      <w:pPr>
        <w:widowControl/>
        <w:jc w:val="left"/>
        <w:rPr>
          <w:rFonts w:ascii="华文细黑" w:eastAsia="华文细黑" w:hAnsi="华文细黑"/>
          <w:szCs w:val="21"/>
        </w:rPr>
      </w:pPr>
    </w:p>
    <w:sectPr w:rsidR="00154DF0" w:rsidRPr="00C44832" w:rsidSect="009F75C3">
      <w:pgSz w:w="11906" w:h="16838"/>
      <w:pgMar w:top="1440" w:right="1841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5D" w:rsidRDefault="0005155D" w:rsidP="00154DF0">
      <w:r>
        <w:separator/>
      </w:r>
    </w:p>
  </w:endnote>
  <w:endnote w:type="continuationSeparator" w:id="0">
    <w:p w:rsidR="0005155D" w:rsidRDefault="0005155D" w:rsidP="0015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YaHei-Identity-H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5D" w:rsidRDefault="0005155D" w:rsidP="00154DF0">
      <w:r>
        <w:separator/>
      </w:r>
    </w:p>
  </w:footnote>
  <w:footnote w:type="continuationSeparator" w:id="0">
    <w:p w:rsidR="0005155D" w:rsidRDefault="0005155D" w:rsidP="0015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F0"/>
    <w:rsid w:val="000235C5"/>
    <w:rsid w:val="0005155D"/>
    <w:rsid w:val="00055A9F"/>
    <w:rsid w:val="000616F2"/>
    <w:rsid w:val="000B3AAE"/>
    <w:rsid w:val="0010643C"/>
    <w:rsid w:val="00154DF0"/>
    <w:rsid w:val="0016006B"/>
    <w:rsid w:val="00184D2F"/>
    <w:rsid w:val="001B7F3D"/>
    <w:rsid w:val="00372834"/>
    <w:rsid w:val="003744F2"/>
    <w:rsid w:val="003A5E64"/>
    <w:rsid w:val="003D7E8E"/>
    <w:rsid w:val="004F126F"/>
    <w:rsid w:val="005B2036"/>
    <w:rsid w:val="005C7246"/>
    <w:rsid w:val="005D45D7"/>
    <w:rsid w:val="005E29DF"/>
    <w:rsid w:val="005F4361"/>
    <w:rsid w:val="006324B8"/>
    <w:rsid w:val="00730890"/>
    <w:rsid w:val="0080528B"/>
    <w:rsid w:val="00811733"/>
    <w:rsid w:val="00900D82"/>
    <w:rsid w:val="00905839"/>
    <w:rsid w:val="00917E45"/>
    <w:rsid w:val="009F75C3"/>
    <w:rsid w:val="00A12358"/>
    <w:rsid w:val="00AC2D4B"/>
    <w:rsid w:val="00AF39EC"/>
    <w:rsid w:val="00BE070E"/>
    <w:rsid w:val="00C42DB3"/>
    <w:rsid w:val="00C44832"/>
    <w:rsid w:val="00C454E4"/>
    <w:rsid w:val="00C92F67"/>
    <w:rsid w:val="00CC40D8"/>
    <w:rsid w:val="00CE40A1"/>
    <w:rsid w:val="00D950FA"/>
    <w:rsid w:val="00F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8DBD9"/>
  <w15:docId w15:val="{3AFFCFC8-8F19-4D80-A252-7304D71C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DF0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B3AAE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0B3AAE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17</cp:revision>
  <cp:lastPrinted>2015-05-11T07:02:00Z</cp:lastPrinted>
  <dcterms:created xsi:type="dcterms:W3CDTF">2016-03-23T02:06:00Z</dcterms:created>
  <dcterms:modified xsi:type="dcterms:W3CDTF">2021-04-20T05:53:00Z</dcterms:modified>
</cp:coreProperties>
</file>