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微软雅黑 Light" w:hAnsi="微软雅黑 Light" w:eastAsia="微软雅黑 Light" w:cs="MicrosoftYaHei-Identity-H"/>
          <w:b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附件二：上海财经大学2021年MBA管理案例精英赛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微软雅黑 Light" w:hAnsi="微软雅黑 Light" w:eastAsia="微软雅黑 Light" w:cs="MicrosoftYaHei-Identity-H"/>
          <w:b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比赛规则及评分表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微软雅黑 Light" w:hAnsi="微软雅黑 Light" w:eastAsia="微软雅黑 Light" w:cs="MicrosoftYaHei-Identity-H"/>
          <w:b/>
          <w:kern w:val="0"/>
          <w:sz w:val="24"/>
        </w:rPr>
      </w:pP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 Light" w:hAnsi="微软雅黑 Light" w:eastAsia="微软雅黑 Light" w:cs="MicrosoftYaHei-Identity-H"/>
          <w:b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比赛规则</w:t>
      </w:r>
    </w:p>
    <w:p>
      <w:pPr>
        <w:autoSpaceDE w:val="0"/>
        <w:autoSpaceDN w:val="0"/>
        <w:adjustRightInd w:val="0"/>
        <w:spacing w:line="360" w:lineRule="auto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第八届全国管理案例精英赛校园突围赛（20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21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）分初赛和决赛，所有报名参赛的队伍均可进入初赛阶段。初赛将角逐出1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0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支参赛队伍进入决赛。</w:t>
      </w:r>
    </w:p>
    <w:p>
      <w:pPr>
        <w:autoSpaceDE w:val="0"/>
        <w:autoSpaceDN w:val="0"/>
        <w:adjustRightInd w:val="0"/>
        <w:spacing w:line="360" w:lineRule="auto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1、</w:t>
      </w:r>
      <w:r>
        <w:rPr>
          <w:rFonts w:ascii="微软雅黑 Light" w:hAnsi="微软雅黑 Light" w:eastAsia="微软雅黑 Light" w:cs="MicrosoftYaHei-Identity-H"/>
          <w:b/>
          <w:kern w:val="0"/>
          <w:sz w:val="24"/>
        </w:rPr>
        <w:t xml:space="preserve"> </w:t>
      </w: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初赛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（仅设赛前盲审环节）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Style w:val="7"/>
          <w:rFonts w:hint="eastAsia" w:ascii="微软雅黑 Light" w:hAnsi="微软雅黑 Light" w:eastAsia="微软雅黑 Light"/>
        </w:rPr>
        <w:t>案例发布：</w:t>
      </w:r>
      <w:r>
        <w:rPr>
          <w:rFonts w:hint="eastAsia" w:ascii="微软雅黑 Light" w:hAnsi="微软雅黑 Light" w:eastAsia="微软雅黑 Light"/>
        </w:rPr>
        <w:t xml:space="preserve"> 5月</w:t>
      </w:r>
      <w:r>
        <w:rPr>
          <w:rFonts w:ascii="微软雅黑 Light" w:hAnsi="微软雅黑 Light" w:eastAsia="微软雅黑 Light"/>
        </w:rPr>
        <w:t>24</w:t>
      </w:r>
      <w:r>
        <w:rPr>
          <w:rFonts w:hint="eastAsia" w:ascii="微软雅黑 Light" w:hAnsi="微软雅黑 Light" w:eastAsia="微软雅黑 Light"/>
        </w:rPr>
        <w:t>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</w:rPr>
        <w:t>周一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>上午10:00点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案例资料发送至参赛各队队长邮箱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Style w:val="7"/>
          <w:rFonts w:hint="eastAsia" w:ascii="微软雅黑 Light" w:hAnsi="微软雅黑 Light" w:eastAsia="微软雅黑 Light"/>
        </w:rPr>
        <w:t>提交报告：</w:t>
      </w:r>
      <w:r>
        <w:rPr>
          <w:rFonts w:hint="eastAsia" w:ascii="微软雅黑 Light" w:hAnsi="微软雅黑 Light" w:eastAsia="微软雅黑 Light"/>
        </w:rPr>
        <w:t xml:space="preserve"> 5月2</w:t>
      </w:r>
      <w:r>
        <w:rPr>
          <w:rFonts w:ascii="微软雅黑 Light" w:hAnsi="微软雅黑 Light" w:eastAsia="微软雅黑 Light"/>
        </w:rPr>
        <w:t>7</w:t>
      </w:r>
      <w:r>
        <w:rPr>
          <w:rFonts w:hint="eastAsia" w:ascii="微软雅黑 Light" w:hAnsi="微软雅黑 Light" w:eastAsia="微软雅黑 Light"/>
        </w:rPr>
        <w:t>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</w:rPr>
        <w:t>周四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>上午10:00点</w:t>
      </w:r>
    </w:p>
    <w:p>
      <w:pPr>
        <w:pStyle w:val="4"/>
        <w:rPr>
          <w:rFonts w:ascii="微软雅黑 Light" w:hAnsi="微软雅黑 Light" w:eastAsia="微软雅黑 Light"/>
        </w:rPr>
      </w:pPr>
      <w:r>
        <w:fldChar w:fldCharType="begin"/>
      </w:r>
      <w:r>
        <w:instrText xml:space="preserve"> HYPERLINK "mailto:提交案例分析PPT报告至mba_dekt@163.com" </w:instrText>
      </w:r>
      <w:r>
        <w:fldChar w:fldCharType="separate"/>
      </w:r>
      <w:r>
        <w:rPr>
          <w:rStyle w:val="8"/>
          <w:rFonts w:hint="eastAsia" w:ascii="微软雅黑 Light" w:hAnsi="微软雅黑 Light" w:eastAsia="微软雅黑 Light"/>
          <w:color w:val="auto"/>
        </w:rPr>
        <w:t>提交案例分析PPT报告至mba_dekt@163.com</w:t>
      </w:r>
      <w:r>
        <w:rPr>
          <w:rStyle w:val="8"/>
          <w:rFonts w:hint="eastAsia" w:ascii="微软雅黑 Light" w:hAnsi="微软雅黑 Light" w:eastAsia="微软雅黑 Light"/>
          <w:color w:val="auto"/>
        </w:rPr>
        <w:fldChar w:fldCharType="end"/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  <w:b/>
        </w:rPr>
        <w:t>公布结果</w:t>
      </w:r>
      <w:r>
        <w:rPr>
          <w:rFonts w:hint="eastAsia" w:ascii="微软雅黑 Light" w:hAnsi="微软雅黑 Light" w:eastAsia="微软雅黑 Light"/>
        </w:rPr>
        <w:t>：5月3</w:t>
      </w:r>
      <w:r>
        <w:rPr>
          <w:rFonts w:ascii="微软雅黑 Light" w:hAnsi="微软雅黑 Light" w:eastAsia="微软雅黑 Light"/>
        </w:rPr>
        <w:t>0</w:t>
      </w:r>
      <w:r>
        <w:rPr>
          <w:rFonts w:hint="eastAsia" w:ascii="微软雅黑 Light" w:hAnsi="微软雅黑 Light" w:eastAsia="微软雅黑 Light"/>
        </w:rPr>
        <w:t>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</w:rPr>
        <w:t>周一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 xml:space="preserve"> 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结果发送至参赛各队队长邮箱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2、</w:t>
      </w:r>
      <w:r>
        <w:rPr>
          <w:rFonts w:hint="eastAsia" w:ascii="微软雅黑 Light" w:hAnsi="微软雅黑 Light" w:eastAsia="微软雅黑 Light"/>
          <w:b/>
        </w:rPr>
        <w:t>决赛</w:t>
      </w:r>
      <w:r>
        <w:rPr>
          <w:rFonts w:hint="eastAsia" w:ascii="微软雅黑 Light" w:hAnsi="微软雅黑 Light" w:eastAsia="微软雅黑 Light"/>
        </w:rPr>
        <w:t>（赛前盲审和现场竞赛两个环节）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Style w:val="7"/>
          <w:rFonts w:hint="eastAsia" w:ascii="微软雅黑 Light" w:hAnsi="微软雅黑 Light" w:eastAsia="微软雅黑 Light"/>
        </w:rPr>
        <w:t>案例发布：</w:t>
      </w:r>
      <w:r>
        <w:rPr>
          <w:rFonts w:hint="eastAsia" w:ascii="微软雅黑 Light" w:hAnsi="微软雅黑 Light" w:eastAsia="微软雅黑 Light"/>
        </w:rPr>
        <w:t xml:space="preserve"> </w:t>
      </w:r>
      <w:r>
        <w:rPr>
          <w:rFonts w:ascii="微软雅黑 Light" w:hAnsi="微软雅黑 Light" w:eastAsia="微软雅黑 Light"/>
        </w:rPr>
        <w:t>6</w:t>
      </w:r>
      <w:r>
        <w:rPr>
          <w:rFonts w:hint="eastAsia" w:ascii="微软雅黑 Light" w:hAnsi="微软雅黑 Light" w:eastAsia="微软雅黑 Light"/>
        </w:rPr>
        <w:t>月</w:t>
      </w:r>
      <w:r>
        <w:rPr>
          <w:rFonts w:ascii="微软雅黑 Light" w:hAnsi="微软雅黑 Light" w:eastAsia="微软雅黑 Light"/>
        </w:rPr>
        <w:t>1</w:t>
      </w:r>
      <w:r>
        <w:rPr>
          <w:rFonts w:hint="eastAsia" w:ascii="微软雅黑 Light" w:hAnsi="微软雅黑 Light" w:eastAsia="微软雅黑 Light"/>
        </w:rPr>
        <w:t>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</w:rPr>
        <w:t>周二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>上午10:00点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案例资料发送至参赛各队队长邮箱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Style w:val="7"/>
          <w:rFonts w:hint="eastAsia" w:ascii="微软雅黑 Light" w:hAnsi="微软雅黑 Light" w:eastAsia="微软雅黑 Light"/>
        </w:rPr>
        <w:t>提交报告：</w:t>
      </w:r>
      <w:r>
        <w:rPr>
          <w:rFonts w:hint="eastAsia" w:ascii="微软雅黑 Light" w:hAnsi="微软雅黑 Light" w:eastAsia="微软雅黑 Light"/>
        </w:rPr>
        <w:t xml:space="preserve"> </w:t>
      </w:r>
      <w:r>
        <w:rPr>
          <w:rFonts w:ascii="微软雅黑 Light" w:hAnsi="微软雅黑 Light" w:eastAsia="微软雅黑 Light"/>
        </w:rPr>
        <w:t>6</w:t>
      </w:r>
      <w:r>
        <w:rPr>
          <w:rFonts w:hint="eastAsia" w:ascii="微软雅黑 Light" w:hAnsi="微软雅黑 Light" w:eastAsia="微软雅黑 Light"/>
        </w:rPr>
        <w:t>月</w:t>
      </w:r>
      <w:r>
        <w:rPr>
          <w:rFonts w:ascii="微软雅黑 Light" w:hAnsi="微软雅黑 Light" w:eastAsia="微软雅黑 Light"/>
        </w:rPr>
        <w:t>4</w:t>
      </w:r>
      <w:r>
        <w:rPr>
          <w:rFonts w:hint="eastAsia" w:ascii="微软雅黑 Light" w:hAnsi="微软雅黑 Light" w:eastAsia="微软雅黑 Light"/>
        </w:rPr>
        <w:t>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</w:rPr>
        <w:t>周五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>上午10:00点</w:t>
      </w:r>
    </w:p>
    <w:p>
      <w:pPr>
        <w:pStyle w:val="4"/>
        <w:rPr>
          <w:rFonts w:ascii="微软雅黑 Light" w:hAnsi="微软雅黑 Light" w:eastAsia="微软雅黑 Light"/>
        </w:rPr>
      </w:pPr>
      <w:r>
        <w:fldChar w:fldCharType="begin"/>
      </w:r>
      <w:r>
        <w:instrText xml:space="preserve"> HYPERLINK "mailto:提交案例分析PPT报告至mba_dekt@163.com" </w:instrText>
      </w:r>
      <w:r>
        <w:fldChar w:fldCharType="separate"/>
      </w:r>
      <w:r>
        <w:rPr>
          <w:rStyle w:val="8"/>
          <w:rFonts w:hint="eastAsia" w:ascii="微软雅黑 Light" w:hAnsi="微软雅黑 Light" w:eastAsia="微软雅黑 Light"/>
          <w:color w:val="auto"/>
        </w:rPr>
        <w:t>提交案例分析PPT报告至mba_dekt@163.com</w:t>
      </w:r>
      <w:r>
        <w:rPr>
          <w:rStyle w:val="8"/>
          <w:rFonts w:hint="eastAsia" w:ascii="微软雅黑 Light" w:hAnsi="微软雅黑 Light" w:eastAsia="微软雅黑 Light"/>
          <w:color w:val="auto"/>
        </w:rPr>
        <w:fldChar w:fldCharType="end"/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  <w:b/>
        </w:rPr>
        <w:t>现场竞赛：</w:t>
      </w:r>
      <w:r>
        <w:rPr>
          <w:rFonts w:hint="eastAsia" w:ascii="微软雅黑 Light" w:hAnsi="微软雅黑 Light" w:eastAsia="微软雅黑 Light"/>
        </w:rPr>
        <w:t>6月6日</w:t>
      </w:r>
      <w:r>
        <w:rPr>
          <w:rFonts w:hint="eastAsia" w:ascii="微软雅黑 Light" w:hAnsi="微软雅黑 Light" w:eastAsia="微软雅黑 Light"/>
          <w:lang w:eastAsia="zh-CN"/>
        </w:rPr>
        <w:t>（</w:t>
      </w:r>
      <w:r>
        <w:rPr>
          <w:rFonts w:hint="eastAsia" w:ascii="微软雅黑 Light" w:hAnsi="微软雅黑 Light" w:eastAsia="微软雅黑 Light"/>
          <w:lang w:val="en-US" w:eastAsia="zh-CN"/>
        </w:rPr>
        <w:t>周日</w:t>
      </w:r>
      <w:r>
        <w:rPr>
          <w:rFonts w:hint="eastAsia" w:ascii="微软雅黑 Light" w:hAnsi="微软雅黑 Light" w:eastAsia="微软雅黑 Light"/>
          <w:lang w:eastAsia="zh-CN"/>
        </w:rPr>
        <w:t>）</w:t>
      </w:r>
      <w:r>
        <w:rPr>
          <w:rFonts w:hint="eastAsia" w:ascii="微软雅黑 Light" w:hAnsi="微软雅黑 Light" w:eastAsia="微软雅黑 Light"/>
        </w:rPr>
        <w:t>下午1</w:t>
      </w:r>
      <w:r>
        <w:rPr>
          <w:rFonts w:ascii="微软雅黑 Light" w:hAnsi="微软雅黑 Light" w:eastAsia="微软雅黑 Light"/>
        </w:rPr>
        <w:t>3</w:t>
      </w:r>
      <w:r>
        <w:rPr>
          <w:rFonts w:hint="eastAsia" w:ascii="微软雅黑 Light" w:hAnsi="微软雅黑 Light" w:eastAsia="微软雅黑 Light"/>
        </w:rPr>
        <w:t>点</w:t>
      </w:r>
    </w:p>
    <w:p>
      <w:pPr>
        <w:pStyle w:val="4"/>
        <w:rPr>
          <w:rFonts w:ascii="微软雅黑 Light" w:hAnsi="微软雅黑 Light" w:eastAsia="微软雅黑 Light" w:cs="MicrosoftYaHei-Identity-H"/>
          <w:b/>
        </w:rPr>
      </w:pPr>
      <w:r>
        <w:rPr>
          <w:rFonts w:hint="eastAsia" w:ascii="微软雅黑 Light" w:hAnsi="微软雅黑 Light" w:eastAsia="微软雅黑 Light" w:cs="MicrosoftYaHei-Identity-H"/>
          <w:b/>
        </w:rPr>
        <w:t>现场竞赛环节比赛采用大小PK制</w:t>
      </w:r>
    </w:p>
    <w:p>
      <w:pPr>
        <w:pStyle w:val="4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 w:cs="MicrosoftYaHei-Identity-H"/>
        </w:rPr>
        <w:t>每次上台两支队伍，比赛所有流程按主持人提示进行。超时扣分。</w:t>
      </w:r>
    </w:p>
    <w:p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ascii="微软雅黑 Light" w:hAnsi="微软雅黑 Light" w:eastAsia="微软雅黑 Light" w:cs="MicrosoftYaHei-Identity-H"/>
          <w:b/>
          <w:kern w:val="0"/>
          <w:sz w:val="24"/>
        </w:rPr>
        <w:t>1</w:t>
      </w: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）第一环节：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 xml:space="preserve">小PK（30分钟 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）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程序如下：</w:t>
      </w:r>
    </w:p>
    <w:p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①甲乙两队上场，甲队陈述，乙队针对甲队陈述提问；乙队陈述，甲队针对乙队陈述提问。</w:t>
      </w:r>
    </w:p>
    <w:p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③台上提问者可指定对方某位队员回答，被指定队员回答完毕后，台上其它队员方可补充，不能连续提问某位指定队员。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ascii="微软雅黑 Light" w:hAnsi="微软雅黑 Light" w:eastAsia="微软雅黑 Light" w:cs="MicrosoftYaHei-Identity-H"/>
          <w:b/>
          <w:kern w:val="0"/>
          <w:sz w:val="24"/>
        </w:rPr>
        <w:t>2</w:t>
      </w: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）第二环节：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大PK（20分钟）程序如下：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①台下队伍、观众向台上两支队伍提问（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8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分钟），每次提问不得超过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30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秒。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②台下每支队伍每次只能针对台上的一支队伍提一个问题，如果追问算第二次提问。台下队伍或观众可指定台上某位队员回答，被指定队员回答完毕后，其它队员方可补充。不能连续提问某位指定队员。台下观众每次只能提一个问题，每次问答时间共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2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分钟，观众提问不计分。问答双方请起立。如果台下队伍没有问题，主持人可以提前结束台下队伍提问环节。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③台下评委向台上队伍提问（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12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分钟）。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评委提问不限时间，但请尽可能简短。问答共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12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分钟。台上队伍回答请起立，每次回答时间不得超过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2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分钟。如果评委没有问题，主持人可以取消或提前结束评委提问环节。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 Light" w:hAnsi="微软雅黑 Light" w:eastAsia="微软雅黑 Light" w:cs="MicrosoftYaHei-Identity-H"/>
          <w:b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补充说明：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ascii="微软雅黑 Light" w:hAnsi="微软雅黑 Light" w:eastAsia="微软雅黑 Light" w:cs="MicrosoftYaHei-Identity-H"/>
          <w:kern w:val="0"/>
          <w:sz w:val="24"/>
        </w:rPr>
        <w:t xml:space="preserve"> (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1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)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参赛队伍于规定时间内提交PPT版的案例分析报告，逾期未交者取消比赛资格。</w:t>
      </w: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ascii="微软雅黑 Light" w:hAnsi="微软雅黑 Light" w:eastAsia="微软雅黑 Light" w:cs="MicrosoftYaHei-Identity-H"/>
          <w:kern w:val="0"/>
          <w:sz w:val="24"/>
        </w:rPr>
        <w:t>(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2</w:t>
      </w:r>
      <w:r>
        <w:rPr>
          <w:rFonts w:ascii="微软雅黑 Light" w:hAnsi="微软雅黑 Light" w:eastAsia="微软雅黑 Light" w:cs="MicrosoftYaHei-Identity-H"/>
          <w:kern w:val="0"/>
          <w:sz w:val="24"/>
        </w:rPr>
        <w:t>)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 xml:space="preserve"> 决赛每支参赛队伍的分数为赛前盲审和</w:t>
      </w:r>
      <w:r>
        <w:rPr>
          <w:rFonts w:hint="eastAsia" w:ascii="微软雅黑 Light" w:hAnsi="微软雅黑 Light" w:eastAsia="微软雅黑 Light"/>
          <w:sz w:val="24"/>
        </w:rPr>
        <w:t>现场竞赛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两个环节得分的加总。</w:t>
      </w:r>
      <w:r>
        <w:rPr>
          <w:rFonts w:hint="eastAsia" w:ascii="微软雅黑 Light" w:hAnsi="微软雅黑 Light" w:eastAsia="微软雅黑 Light" w:cs="MicrosoftYaHei-Identity-H"/>
          <w:kern w:val="0"/>
          <w:sz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>评委打分现场公开</w:t>
      </w:r>
      <w:r>
        <w:rPr>
          <w:rFonts w:hint="eastAsia" w:ascii="微软雅黑 Light" w:hAnsi="微软雅黑 Light" w:eastAsia="微软雅黑 Light" w:cs="MicrosoftYaHei-Identity-H"/>
          <w:kern w:val="0"/>
          <w:sz w:val="24"/>
          <w:lang w:eastAsia="zh-CN"/>
        </w:rPr>
        <w:t>。</w:t>
      </w:r>
      <w:bookmarkStart w:id="0" w:name="_GoBack"/>
      <w:bookmarkEnd w:id="0"/>
      <w:r>
        <w:rPr>
          <w:rFonts w:hint="eastAsia" w:ascii="微软雅黑 Light" w:hAnsi="微软雅黑 Light" w:eastAsia="微软雅黑 Light" w:cs="MicrosoftYaHei-Identity-H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hint="eastAsia" w:ascii="微软雅黑 Light" w:hAnsi="微软雅黑 Light" w:eastAsia="微软雅黑 Light" w:cs="MicrosoftYaHei-Identity-H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-57" w:rightChars="-27"/>
        <w:jc w:val="left"/>
        <w:rPr>
          <w:rFonts w:ascii="微软雅黑 Light" w:hAnsi="微软雅黑 Light" w:eastAsia="微软雅黑 Light" w:cs="MicrosoftYaHei-Identity-H"/>
          <w:kern w:val="0"/>
          <w:sz w:val="24"/>
        </w:rPr>
      </w:pPr>
      <w:r>
        <w:rPr>
          <w:rFonts w:hint="eastAsia" w:ascii="微软雅黑 Light" w:hAnsi="微软雅黑 Light" w:eastAsia="微软雅黑 Light" w:cs="MicrosoftYaHei-Identity-H"/>
          <w:b/>
          <w:kern w:val="0"/>
          <w:sz w:val="24"/>
        </w:rPr>
        <w:t>二、评分规则（表1和表2，共计100分）</w:t>
      </w:r>
    </w:p>
    <w:tbl>
      <w:tblPr>
        <w:tblStyle w:val="5"/>
        <w:tblpPr w:leftFromText="180" w:rightFromText="180" w:vertAnchor="page" w:horzAnchor="margin" w:tblpY="593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40"/>
        <w:gridCol w:w="2493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表1：第八届全国管理案例精英赛（</w:t>
            </w:r>
            <w:r>
              <w:rPr>
                <w:rFonts w:ascii="微软雅黑 Light" w:hAnsi="微软雅黑 Light" w:eastAsia="微软雅黑 Light"/>
                <w:sz w:val="24"/>
              </w:rPr>
              <w:t>2021</w:t>
            </w:r>
            <w:r>
              <w:rPr>
                <w:rFonts w:hint="eastAsia" w:ascii="微软雅黑 Light" w:hAnsi="微软雅黑 Light" w:eastAsia="微软雅黑 Light"/>
                <w:sz w:val="24"/>
              </w:rPr>
              <w:t>） 校园突围赛盲审阶段评分表（</w:t>
            </w:r>
            <w:r>
              <w:rPr>
                <w:rFonts w:ascii="微软雅黑 Light" w:hAnsi="微软雅黑 Light" w:eastAsia="微软雅黑 Light"/>
                <w:sz w:val="24"/>
              </w:rPr>
              <w:t>40</w:t>
            </w:r>
            <w:r>
              <w:rPr>
                <w:rFonts w:hint="eastAsia" w:ascii="微软雅黑 Light" w:hAnsi="微软雅黑 Light" w:eastAsia="微软雅黑 Light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微软雅黑 Light"/>
                <w:bCs/>
                <w:kern w:val="0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队伍编号：</w:t>
            </w:r>
            <w:r>
              <w:rPr>
                <w:rFonts w:ascii="微软雅黑 Light" w:hAnsi="微软雅黑 Light" w:eastAsia="微软雅黑 Light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bCs/>
                <w:sz w:val="24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/>
                <w:bCs/>
                <w:sz w:val="24"/>
              </w:rPr>
              <w:t>参考评分标准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华文细黑"/>
                <w:bCs/>
                <w:kern w:val="0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bCs/>
                <w:kern w:val="0"/>
                <w:sz w:val="24"/>
              </w:rPr>
              <w:t>得分（精确到小数点后一位）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案例分析（</w:t>
            </w:r>
            <w:r>
              <w:rPr>
                <w:rFonts w:ascii="微软雅黑 Light" w:hAnsi="微软雅黑 Light" w:eastAsia="微软雅黑 Light"/>
                <w:sz w:val="24"/>
              </w:rPr>
              <w:t>40</w:t>
            </w:r>
            <w:r>
              <w:rPr>
                <w:rFonts w:hint="eastAsia" w:ascii="微软雅黑 Light" w:hAnsi="微软雅黑 Light" w:eastAsia="微软雅黑 Light"/>
                <w:sz w:val="24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案例问题解决方案的合理性与可行性（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案例问题解决方案的创新性（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555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案例问题解决方案的有效性（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555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案例信息与数据分析的准确性与充足性（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555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管理理论与方法的应用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(5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)</w:t>
            </w:r>
          </w:p>
        </w:tc>
        <w:tc>
          <w:tcPr>
            <w:tcW w:w="2555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评委签名</w:t>
            </w:r>
          </w:p>
        </w:tc>
        <w:tc>
          <w:tcPr>
            <w:tcW w:w="2640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总分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</w:tbl>
    <w:p>
      <w:pPr>
        <w:spacing w:line="480" w:lineRule="exact"/>
        <w:rPr>
          <w:rFonts w:ascii="微软雅黑 Light" w:hAnsi="微软雅黑 Light" w:eastAsia="微软雅黑 Light"/>
          <w:sz w:val="24"/>
        </w:rPr>
      </w:pPr>
    </w:p>
    <w:tbl>
      <w:tblPr>
        <w:tblStyle w:val="5"/>
        <w:tblpPr w:leftFromText="180" w:rightFromText="180" w:vertAnchor="page" w:horzAnchor="margin" w:tblpXSpec="center" w:tblpY="160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73"/>
        <w:gridCol w:w="303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表2：第八届全国管理案例精英赛校园突围赛（</w:t>
            </w:r>
            <w:r>
              <w:rPr>
                <w:rFonts w:ascii="微软雅黑 Light" w:hAnsi="微软雅黑 Light" w:eastAsia="微软雅黑 Light"/>
                <w:sz w:val="24"/>
              </w:rPr>
              <w:t>2021</w:t>
            </w:r>
            <w:r>
              <w:rPr>
                <w:rFonts w:hint="eastAsia" w:ascii="微软雅黑 Light" w:hAnsi="微软雅黑 Light" w:eastAsia="微软雅黑 Light"/>
                <w:sz w:val="24"/>
              </w:rPr>
              <w:t>）现场阶段评分表（</w:t>
            </w:r>
            <w:r>
              <w:rPr>
                <w:rFonts w:ascii="微软雅黑 Light" w:hAnsi="微软雅黑 Light" w:eastAsia="微软雅黑 Light"/>
                <w:sz w:val="24"/>
              </w:rPr>
              <w:t>60</w:t>
            </w:r>
            <w:r>
              <w:rPr>
                <w:rFonts w:hint="eastAsia" w:ascii="微软雅黑 Light" w:hAnsi="微软雅黑 Light" w:eastAsia="微软雅黑 Light"/>
                <w:sz w:val="24"/>
              </w:rPr>
              <w:t>分）</w:t>
            </w:r>
          </w:p>
          <w:p>
            <w:pPr>
              <w:widowControl/>
              <w:jc w:val="center"/>
              <w:rPr>
                <w:rFonts w:ascii="微软雅黑 Light" w:hAnsi="微软雅黑 Light" w:eastAsia="微软雅黑 Light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微软雅黑 Light" w:cs="华文细黑"/>
                <w:bCs/>
                <w:kern w:val="0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队伍编号：</w:t>
            </w:r>
            <w:r>
              <w:rPr>
                <w:rFonts w:ascii="微软雅黑 Light" w:hAnsi="微软雅黑 Light" w:eastAsia="微软雅黑 Light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bCs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/>
                <w:bCs/>
                <w:sz w:val="24"/>
              </w:rPr>
              <w:t>参考评分标准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ascii="微软雅黑 Light" w:hAnsi="微软雅黑 Light" w:eastAsia="微软雅黑 Light" w:cs="华文细黑"/>
                <w:bCs/>
                <w:kern w:val="0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bCs/>
                <w:kern w:val="0"/>
                <w:sz w:val="24"/>
              </w:rPr>
              <w:t>得分（精确到小数点后一位）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案例分析（</w:t>
            </w:r>
            <w:r>
              <w:rPr>
                <w:rFonts w:ascii="微软雅黑 Light" w:hAnsi="微软雅黑 Light" w:eastAsia="微软雅黑 Light"/>
                <w:sz w:val="24"/>
              </w:rPr>
              <w:t>40</w:t>
            </w:r>
            <w:r>
              <w:rPr>
                <w:rFonts w:hint="eastAsia" w:ascii="微软雅黑 Light" w:hAnsi="微软雅黑 Light" w:eastAsia="微软雅黑 Light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案例问题识别与分析的逻辑性与严谨性（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案例问题解决方案的创新性与有效性（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案例信息与数据分析的准确性与充足性（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现场提问及回答的专业性与应变能力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(10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)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现场表现</w:t>
            </w:r>
          </w:p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20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语言表达的流畅性（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方案陈述的时间控制（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/>
                <w:sz w:val="24"/>
              </w:rPr>
              <w:t>团队精神风貌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团队分工与合作（</w:t>
            </w:r>
            <w:r>
              <w:rPr>
                <w:rFonts w:ascii="微软雅黑 Light" w:hAnsi="微软雅黑 Light" w:eastAsia="微软雅黑 Light" w:cs="华文细黑"/>
                <w:sz w:val="24"/>
              </w:rPr>
              <w:t>5</w:t>
            </w:r>
            <w:r>
              <w:rPr>
                <w:rFonts w:hint="eastAsia" w:ascii="微软雅黑 Light" w:hAnsi="微软雅黑 Light" w:eastAsia="微软雅黑 Light" w:cs="华文细黑"/>
                <w:sz w:val="24"/>
              </w:rPr>
              <w:t>分）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51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评委签名</w:t>
            </w:r>
          </w:p>
        </w:tc>
        <w:tc>
          <w:tcPr>
            <w:tcW w:w="2073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ind w:left="-30"/>
              <w:jc w:val="center"/>
              <w:rPr>
                <w:rFonts w:ascii="微软雅黑 Light" w:hAnsi="微软雅黑 Light" w:eastAsia="微软雅黑 Light" w:cs="华文细黑"/>
                <w:sz w:val="24"/>
              </w:rPr>
            </w:pPr>
            <w:r>
              <w:rPr>
                <w:rFonts w:hint="eastAsia" w:ascii="微软雅黑 Light" w:hAnsi="微软雅黑 Light" w:eastAsia="微软雅黑 Light" w:cs="华文细黑"/>
                <w:sz w:val="24"/>
              </w:rPr>
              <w:t>总分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4"/>
              </w:rPr>
            </w:pPr>
          </w:p>
        </w:tc>
      </w:tr>
    </w:tbl>
    <w:p>
      <w:pPr>
        <w:spacing w:line="480" w:lineRule="exact"/>
        <w:rPr>
          <w:rFonts w:ascii="微软雅黑 Light" w:hAnsi="微软雅黑 Light" w:eastAsia="微软雅黑 Light"/>
          <w:sz w:val="24"/>
        </w:rPr>
      </w:pPr>
    </w:p>
    <w:p>
      <w:pPr>
        <w:widowControl/>
        <w:jc w:val="left"/>
        <w:rPr>
          <w:rFonts w:ascii="微软雅黑 Light" w:hAnsi="微软雅黑 Light" w:eastAsia="微软雅黑 Light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141" w:leftChars="-67" w:firstLine="240" w:firstLineChars="100"/>
        <w:jc w:val="left"/>
        <w:rPr>
          <w:rFonts w:hint="eastAsia" w:ascii="微软雅黑 Light" w:hAnsi="微软雅黑 Light" w:eastAsia="微软雅黑 Light" w:cs="MicrosoftYaHei-Identity-H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6A3B"/>
    <w:multiLevelType w:val="multilevel"/>
    <w:tmpl w:val="5FC66A3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4"/>
    <w:rsid w:val="002B0B7E"/>
    <w:rsid w:val="002B3964"/>
    <w:rsid w:val="004762AF"/>
    <w:rsid w:val="00B031C0"/>
    <w:rsid w:val="00B67671"/>
    <w:rsid w:val="00B95F72"/>
    <w:rsid w:val="00D325F6"/>
    <w:rsid w:val="00EB55D5"/>
    <w:rsid w:val="00FE78ED"/>
    <w:rsid w:val="00FF64B4"/>
    <w:rsid w:val="05567B4F"/>
    <w:rsid w:val="4E5D392A"/>
    <w:rsid w:val="64D67213"/>
    <w:rsid w:val="654516FD"/>
    <w:rsid w:val="67457ED4"/>
    <w:rsid w:val="6E1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1419</Characters>
  <Lines>11</Lines>
  <Paragraphs>3</Paragraphs>
  <TotalTime>2</TotalTime>
  <ScaleCrop>false</ScaleCrop>
  <LinksUpToDate>false</LinksUpToDate>
  <CharactersWithSpaces>1664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2021-04-28T04:22:00Z</dcterms:created>
  <dc:creator>lenovo</dc:creator>
  <cp:lastModifiedBy>cob</cp:lastModifiedBy>
  <dcterms:modified xsi:type="dcterms:W3CDTF">2021-04-28T05:17:16Z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3661D21E689C40BCAC39CB78991ADCE3</vt:lpwstr>
  </property>
</Properties>
</file>