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关于</w:t>
      </w:r>
      <w:r>
        <w:rPr>
          <w:rFonts w:ascii="宋体" w:hAnsi="宋体" w:eastAsia="宋体"/>
          <w:b/>
          <w:sz w:val="28"/>
          <w:szCs w:val="28"/>
        </w:rPr>
        <w:t>开展202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3</w:t>
      </w:r>
      <w:r>
        <w:rPr>
          <w:rFonts w:ascii="宋体" w:hAnsi="宋体" w:eastAsia="宋体"/>
          <w:b/>
          <w:sz w:val="28"/>
          <w:szCs w:val="28"/>
        </w:rPr>
        <w:t>年度</w:t>
      </w:r>
      <w:r>
        <w:rPr>
          <w:rFonts w:hint="eastAsia" w:ascii="宋体" w:hAnsi="宋体" w:eastAsia="宋体"/>
          <w:b/>
          <w:sz w:val="28"/>
          <w:szCs w:val="28"/>
        </w:rPr>
        <w:t>上海市</w:t>
      </w:r>
      <w:r>
        <w:rPr>
          <w:rFonts w:ascii="宋体" w:hAnsi="宋体" w:eastAsia="宋体"/>
          <w:b/>
          <w:sz w:val="28"/>
          <w:szCs w:val="28"/>
        </w:rPr>
        <w:t>一流本科课程</w:t>
      </w:r>
      <w:r>
        <w:rPr>
          <w:rFonts w:hint="eastAsia" w:ascii="宋体" w:hAnsi="宋体" w:eastAsia="宋体"/>
          <w:b/>
          <w:sz w:val="28"/>
          <w:szCs w:val="28"/>
        </w:rPr>
        <w:t>申报工作</w:t>
      </w:r>
      <w:r>
        <w:rPr>
          <w:rFonts w:ascii="宋体" w:hAnsi="宋体" w:eastAsia="宋体"/>
          <w:b/>
          <w:sz w:val="28"/>
          <w:szCs w:val="28"/>
        </w:rPr>
        <w:t>的通知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spacing w:line="52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各学院及有关课程负责人：</w:t>
      </w:r>
    </w:p>
    <w:p>
      <w:pPr>
        <w:spacing w:line="50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根据《上海市教育委员会关于印发&lt;上海高等学校一流本科课程建设实施方案&gt;的通知》(沪教委高【2020】30号)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和《</w:t>
      </w:r>
      <w:r>
        <w:rPr>
          <w:rFonts w:hint="eastAsia" w:ascii="仿宋" w:hAnsi="仿宋" w:eastAsia="仿宋" w:cs="仿宋"/>
          <w:sz w:val="28"/>
          <w:szCs w:val="28"/>
        </w:rPr>
        <w:t>上海市教育委员会关于做好202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年度上海高校市级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一流</w:t>
      </w:r>
      <w:r>
        <w:rPr>
          <w:rFonts w:hint="eastAsia" w:ascii="仿宋" w:hAnsi="仿宋" w:eastAsia="仿宋" w:cs="仿宋"/>
          <w:sz w:val="28"/>
          <w:szCs w:val="28"/>
        </w:rPr>
        <w:t>课程申报工作的通知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</w:t>
      </w:r>
      <w:r>
        <w:rPr>
          <w:rFonts w:hint="eastAsia" w:ascii="仿宋" w:hAnsi="仿宋" w:eastAsia="仿宋" w:cs="仿宋"/>
          <w:sz w:val="28"/>
          <w:szCs w:val="28"/>
        </w:rPr>
        <w:t>(沪教委高【202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42</w:t>
      </w:r>
      <w:r>
        <w:rPr>
          <w:rFonts w:hint="eastAsia" w:ascii="仿宋" w:hAnsi="仿宋" w:eastAsia="仿宋" w:cs="仿宋"/>
          <w:sz w:val="28"/>
          <w:szCs w:val="28"/>
        </w:rPr>
        <w:t>号)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市教委启动了202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年度上海高校市级一流课程申报工作，现将有关事项通知如下：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一、申报条件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1.已获得市级重点课程立项的课程，</w:t>
      </w:r>
      <w:r>
        <w:rPr>
          <w:rFonts w:hint="eastAsia" w:ascii="仿宋" w:hAnsi="仿宋" w:eastAsia="仿宋" w:cs="仿宋"/>
          <w:b/>
          <w:sz w:val="28"/>
          <w:szCs w:val="28"/>
        </w:rPr>
        <w:t>具体名单见附件1。</w:t>
      </w:r>
      <w:r>
        <w:rPr>
          <w:rFonts w:hint="eastAsia" w:ascii="仿宋" w:hAnsi="仿宋" w:eastAsia="仿宋" w:cs="仿宋"/>
          <w:sz w:val="28"/>
          <w:szCs w:val="28"/>
        </w:rPr>
        <w:t>市级重点课程已结项获</w:t>
      </w:r>
      <w:r>
        <w:rPr>
          <w:rFonts w:hint="eastAsia" w:ascii="仿宋" w:hAnsi="仿宋" w:eastAsia="仿宋" w:cs="仿宋"/>
          <w:b/>
          <w:sz w:val="28"/>
          <w:szCs w:val="28"/>
        </w:rPr>
        <w:t>评为优秀</w:t>
      </w:r>
      <w:r>
        <w:rPr>
          <w:rFonts w:hint="eastAsia" w:ascii="仿宋" w:hAnsi="仿宋" w:eastAsia="仿宋" w:cs="仿宋"/>
          <w:sz w:val="28"/>
          <w:szCs w:val="28"/>
        </w:rPr>
        <w:t>且</w:t>
      </w:r>
      <w:r>
        <w:rPr>
          <w:rFonts w:hint="eastAsia" w:ascii="仿宋" w:hAnsi="仿宋" w:eastAsia="仿宋" w:cs="仿宋"/>
          <w:b/>
          <w:sz w:val="28"/>
          <w:szCs w:val="28"/>
        </w:rPr>
        <w:t>未获得</w:t>
      </w:r>
      <w:r>
        <w:rPr>
          <w:rFonts w:hint="eastAsia" w:ascii="仿宋" w:hAnsi="仿宋" w:eastAsia="仿宋" w:cs="仿宋"/>
          <w:sz w:val="28"/>
          <w:szCs w:val="28"/>
        </w:rPr>
        <w:t>国家和市级课程荣誉（国家精品课程、国家一流课程、市级一流课程、市级精品课程、市级全英语示范课程、市级优质在线课程）的优先申报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课程负责人在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近三年内</w:t>
      </w:r>
      <w:r>
        <w:rPr>
          <w:rFonts w:hint="eastAsia" w:ascii="仿宋" w:hAnsi="仿宋" w:eastAsia="仿宋" w:cs="仿宋"/>
          <w:sz w:val="28"/>
          <w:szCs w:val="28"/>
        </w:rPr>
        <w:t>至少保证完成一次本课程的主讲任务；</w:t>
      </w:r>
      <w:r>
        <w:rPr>
          <w:rFonts w:hint="eastAsia" w:ascii="仿宋" w:hAnsi="仿宋" w:eastAsia="仿宋" w:cs="仿宋"/>
          <w:b/>
          <w:sz w:val="28"/>
          <w:szCs w:val="28"/>
        </w:rPr>
        <w:t>课程已建设网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</w:rPr>
        <w:t>页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.课程应注重建设创新性、示范引领性和推广性，体现教学改革成果，在上海市乃至全国达到同类课程先进水平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本轮一流课程鼓励开展课程、教材、教师教学能力一体化建设，优先支持专业核心课程、多学科融合性课程和产教融合课程。</w:t>
      </w:r>
    </w:p>
    <w:p>
      <w:pPr>
        <w:spacing w:line="520" w:lineRule="exact"/>
        <w:ind w:firstLine="422" w:firstLineChars="15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二、评选与报送</w:t>
      </w:r>
    </w:p>
    <w:p>
      <w:pPr>
        <w:spacing w:line="520" w:lineRule="exact"/>
        <w:ind w:firstLine="420" w:firstLineChars="1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市教委给予学校一定的申报额度，学校将按市教委文件要求组织评审，择优推荐，在校内进行公示后进行申报。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、材料提交</w:t>
      </w:r>
    </w:p>
    <w:p>
      <w:pPr>
        <w:spacing w:line="520" w:lineRule="exact"/>
        <w:ind w:firstLine="5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请各部门于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3年11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前将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课程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申报表和申报汇总表（排序）</w:t>
      </w:r>
      <w:r>
        <w:rPr>
          <w:rFonts w:hint="eastAsia" w:ascii="仿宋" w:hAnsi="仿宋" w:eastAsia="仿宋" w:cs="仿宋"/>
          <w:sz w:val="28"/>
          <w:szCs w:val="28"/>
        </w:rPr>
        <w:t>电子版发送至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jxglk@mail.shufe.edu.cn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11月27日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</w:t>
      </w:r>
      <w:r>
        <w:rPr>
          <w:rFonts w:hint="eastAsia" w:ascii="仿宋" w:hAnsi="仿宋" w:eastAsia="仿宋" w:cs="仿宋"/>
          <w:sz w:val="28"/>
          <w:szCs w:val="28"/>
        </w:rPr>
        <w:t>书面材料一式3份交至教务处课程与教材建设科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</w:rPr>
        <w:t>申报书附件中的签字盖章待确认推荐后再另行提交</w:t>
      </w:r>
      <w:r>
        <w:rPr>
          <w:rFonts w:hint="eastAsia" w:ascii="仿宋" w:hAnsi="仿宋" w:eastAsia="仿宋" w:cs="仿宋"/>
          <w:sz w:val="28"/>
          <w:szCs w:val="28"/>
        </w:rPr>
        <w:t>)。联系电话：65903580。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附件1  上海市重点课程立项名单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上海市一流本科课程申报书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  上海市一流本科课程申报汇总表</w:t>
      </w:r>
    </w:p>
    <w:p>
      <w:pPr>
        <w:widowControl/>
        <w:spacing w:line="360" w:lineRule="auto"/>
        <w:ind w:right="120"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360" w:lineRule="auto"/>
        <w:ind w:right="120"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spacing w:line="360" w:lineRule="auto"/>
        <w:ind w:right="120"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教务处</w:t>
      </w:r>
    </w:p>
    <w:p>
      <w:pPr>
        <w:widowControl/>
        <w:spacing w:line="360" w:lineRule="auto"/>
        <w:ind w:firstLine="560" w:firstLineChars="200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wOGFlZThlNjI4NjAwYzM2MmIzOGFkMTk4YWY2M2EifQ=="/>
  </w:docVars>
  <w:rsids>
    <w:rsidRoot w:val="00D7624A"/>
    <w:rsid w:val="00142151"/>
    <w:rsid w:val="0026749F"/>
    <w:rsid w:val="00297090"/>
    <w:rsid w:val="002C1EAD"/>
    <w:rsid w:val="002F062C"/>
    <w:rsid w:val="00352511"/>
    <w:rsid w:val="003573C5"/>
    <w:rsid w:val="00404084"/>
    <w:rsid w:val="00436986"/>
    <w:rsid w:val="004924E3"/>
    <w:rsid w:val="004F78F6"/>
    <w:rsid w:val="005228C7"/>
    <w:rsid w:val="00534027"/>
    <w:rsid w:val="005E6B44"/>
    <w:rsid w:val="006219F8"/>
    <w:rsid w:val="006471B8"/>
    <w:rsid w:val="006D11B9"/>
    <w:rsid w:val="007038DE"/>
    <w:rsid w:val="007602F7"/>
    <w:rsid w:val="00883AAE"/>
    <w:rsid w:val="00893B6A"/>
    <w:rsid w:val="00991303"/>
    <w:rsid w:val="009917CD"/>
    <w:rsid w:val="009E519E"/>
    <w:rsid w:val="00A3086F"/>
    <w:rsid w:val="00A534A7"/>
    <w:rsid w:val="00A656A2"/>
    <w:rsid w:val="00A817E5"/>
    <w:rsid w:val="00A83E2A"/>
    <w:rsid w:val="00AD0550"/>
    <w:rsid w:val="00AF1352"/>
    <w:rsid w:val="00B062FB"/>
    <w:rsid w:val="00B06F5B"/>
    <w:rsid w:val="00B27676"/>
    <w:rsid w:val="00B46C66"/>
    <w:rsid w:val="00B8413A"/>
    <w:rsid w:val="00BF7B86"/>
    <w:rsid w:val="00C04C13"/>
    <w:rsid w:val="00CD5E6A"/>
    <w:rsid w:val="00D01B41"/>
    <w:rsid w:val="00D02D17"/>
    <w:rsid w:val="00D7624A"/>
    <w:rsid w:val="00E04AD3"/>
    <w:rsid w:val="00E552E0"/>
    <w:rsid w:val="00EB3EF0"/>
    <w:rsid w:val="09862E1C"/>
    <w:rsid w:val="0C8B7F7D"/>
    <w:rsid w:val="12D94EE1"/>
    <w:rsid w:val="261E4DD3"/>
    <w:rsid w:val="45316114"/>
    <w:rsid w:val="4E1E0E2E"/>
    <w:rsid w:val="5219255A"/>
    <w:rsid w:val="729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913</Characters>
  <Lines>7</Lines>
  <Paragraphs>2</Paragraphs>
  <TotalTime>4</TotalTime>
  <ScaleCrop>false</ScaleCrop>
  <LinksUpToDate>false</LinksUpToDate>
  <CharactersWithSpaces>1071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2022-10-09T07:47:00Z</dcterms:created>
  <dc:creator>hl</dc:creator>
  <cp:lastModifiedBy>Administrator</cp:lastModifiedBy>
  <dcterms:modified xsi:type="dcterms:W3CDTF">2023-11-21T02:49:35Z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4D02A0BBF95542F4A2FA311716CA5535_13</vt:lpwstr>
  </property>
</Properties>
</file>