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关于</w:t>
      </w:r>
      <w:r>
        <w:rPr>
          <w:rFonts w:hint="eastAsia" w:ascii="宋体" w:hAnsi="宋体"/>
          <w:b/>
          <w:sz w:val="30"/>
          <w:szCs w:val="30"/>
          <w:lang w:eastAsia="zh-CN"/>
        </w:rPr>
        <w:t>开展</w:t>
      </w:r>
      <w:r>
        <w:rPr>
          <w:rFonts w:hint="eastAsia" w:ascii="宋体" w:hAnsi="宋体"/>
          <w:b/>
          <w:sz w:val="30"/>
          <w:szCs w:val="30"/>
        </w:rPr>
        <w:t>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b/>
          <w:sz w:val="30"/>
          <w:szCs w:val="30"/>
        </w:rPr>
        <w:t>年度上海高校市级重点课程</w:t>
      </w:r>
      <w:r>
        <w:rPr>
          <w:rFonts w:hint="eastAsia" w:ascii="宋体" w:hAnsi="宋体"/>
          <w:b/>
          <w:sz w:val="30"/>
          <w:szCs w:val="30"/>
          <w:lang w:eastAsia="zh-CN"/>
        </w:rPr>
        <w:t>申报工作</w:t>
      </w:r>
      <w:r>
        <w:rPr>
          <w:rFonts w:hint="eastAsia" w:ascii="宋体" w:hAnsi="宋体"/>
          <w:b/>
          <w:sz w:val="30"/>
          <w:szCs w:val="30"/>
        </w:rPr>
        <w:t>的通知</w:t>
      </w:r>
    </w:p>
    <w:bookmarkEnd w:id="0"/>
    <w:p>
      <w:pPr>
        <w:spacing w:line="360" w:lineRule="auto"/>
        <w:jc w:val="center"/>
        <w:rPr>
          <w:rFonts w:ascii="宋体" w:hAnsi="宋体"/>
          <w:b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各</w:t>
      </w:r>
      <w:r>
        <w:rPr>
          <w:rFonts w:hint="eastAsia"/>
          <w:b/>
          <w:bCs/>
          <w:sz w:val="28"/>
          <w:szCs w:val="28"/>
          <w:lang w:eastAsia="zh-CN"/>
        </w:rPr>
        <w:t>教学单位</w:t>
      </w:r>
      <w:r>
        <w:rPr>
          <w:rFonts w:hint="eastAsia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根据《上海市教育委员会关于做好202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年度上海高校市级重点课程立项申报工作的通知》文件</w:t>
      </w:r>
      <w:r>
        <w:rPr>
          <w:sz w:val="28"/>
          <w:szCs w:val="28"/>
        </w:rPr>
        <w:t>精神，市教委启动了202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年度上海高校市级重点课程申报工作，现</w:t>
      </w:r>
      <w:r>
        <w:rPr>
          <w:sz w:val="28"/>
          <w:szCs w:val="28"/>
        </w:rPr>
        <w:t>将有关事项</w:t>
      </w:r>
      <w:r>
        <w:rPr>
          <w:rFonts w:hint="eastAsia"/>
          <w:sz w:val="28"/>
          <w:szCs w:val="28"/>
        </w:rPr>
        <w:t>通知</w:t>
      </w:r>
      <w:r>
        <w:rPr>
          <w:sz w:val="28"/>
          <w:szCs w:val="28"/>
        </w:rPr>
        <w:t>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一、文件</w:t>
      </w:r>
      <w:r>
        <w:rPr>
          <w:b/>
          <w:sz w:val="28"/>
          <w:szCs w:val="28"/>
        </w:rPr>
        <w:t>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“十四五”期间，市教委计划建设2000门左右市级重点课程，本轮重点课程建设以专业建设为引领带动课程建设，聚集专业核心课程群，着重建设一批遵循教育教学规律、符合现代教育思想、具有鲜明特色的核心课程。</w:t>
      </w:r>
      <w:r>
        <w:rPr>
          <w:rFonts w:hint="eastAsia"/>
          <w:sz w:val="28"/>
          <w:szCs w:val="28"/>
        </w:rPr>
        <w:t>市级重点</w:t>
      </w:r>
      <w:r>
        <w:rPr>
          <w:sz w:val="28"/>
          <w:szCs w:val="28"/>
        </w:rPr>
        <w:t>课程</w:t>
      </w:r>
      <w:r>
        <w:rPr>
          <w:rFonts w:hint="eastAsia"/>
          <w:sz w:val="28"/>
          <w:szCs w:val="28"/>
          <w:lang w:eastAsia="zh-CN"/>
        </w:rPr>
        <w:t>建设项目</w:t>
      </w:r>
      <w:r>
        <w:rPr>
          <w:sz w:val="28"/>
          <w:szCs w:val="28"/>
        </w:rPr>
        <w:t>作为今后市级一流</w:t>
      </w:r>
      <w:r>
        <w:rPr>
          <w:rFonts w:hint="eastAsia"/>
          <w:sz w:val="28"/>
          <w:szCs w:val="28"/>
        </w:rPr>
        <w:t>课程</w:t>
      </w:r>
      <w:r>
        <w:rPr>
          <w:sz w:val="28"/>
          <w:szCs w:val="28"/>
        </w:rPr>
        <w:t>的培育项目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在进行市级一流课程认定时优先予以考虑。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二、申报</w:t>
      </w:r>
      <w:r>
        <w:rPr>
          <w:b/>
          <w:sz w:val="28"/>
          <w:szCs w:val="28"/>
        </w:rPr>
        <w:t>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textAlignment w:val="auto"/>
        <w:rPr>
          <w:sz w:val="28"/>
          <w:szCs w:val="28"/>
        </w:rPr>
      </w:pPr>
      <w:r>
        <w:rPr>
          <w:sz w:val="28"/>
          <w:szCs w:val="28"/>
        </w:rPr>
        <w:t>1.学校</w:t>
      </w:r>
      <w:r>
        <w:rPr>
          <w:rFonts w:hint="eastAsia"/>
          <w:sz w:val="28"/>
          <w:szCs w:val="28"/>
        </w:rPr>
        <w:t>拟在</w:t>
      </w:r>
      <w:r>
        <w:rPr>
          <w:rFonts w:hint="eastAsia"/>
          <w:b/>
          <w:bCs/>
          <w:sz w:val="28"/>
          <w:szCs w:val="28"/>
          <w:lang w:eastAsia="zh-CN"/>
        </w:rPr>
        <w:t>校一流本科课程、校精品课程、通识核心课程</w:t>
      </w:r>
      <w:r>
        <w:rPr>
          <w:rFonts w:hint="eastAsia"/>
          <w:sz w:val="28"/>
          <w:szCs w:val="28"/>
          <w:lang w:eastAsia="zh-CN"/>
        </w:rPr>
        <w:t>中</w:t>
      </w:r>
      <w:r>
        <w:rPr>
          <w:rFonts w:hint="eastAsia"/>
          <w:sz w:val="28"/>
          <w:szCs w:val="28"/>
        </w:rPr>
        <w:t>组织申报，并作为将来市级</w:t>
      </w:r>
      <w:r>
        <w:rPr>
          <w:sz w:val="28"/>
          <w:szCs w:val="28"/>
        </w:rPr>
        <w:t>一流</w:t>
      </w:r>
      <w:r>
        <w:rPr>
          <w:rFonts w:hint="eastAsia"/>
          <w:sz w:val="28"/>
          <w:szCs w:val="28"/>
          <w:lang w:eastAsia="zh-CN"/>
        </w:rPr>
        <w:t>本科</w:t>
      </w:r>
      <w:r>
        <w:rPr>
          <w:sz w:val="28"/>
          <w:szCs w:val="28"/>
        </w:rPr>
        <w:t>课程</w:t>
      </w:r>
      <w:r>
        <w:rPr>
          <w:rFonts w:hint="eastAsia"/>
          <w:sz w:val="28"/>
          <w:szCs w:val="28"/>
        </w:rPr>
        <w:t>培育项目。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textAlignment w:val="auto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已</w:t>
      </w:r>
      <w:r>
        <w:rPr>
          <w:sz w:val="28"/>
          <w:szCs w:val="28"/>
        </w:rPr>
        <w:t>获得</w:t>
      </w:r>
      <w:r>
        <w:rPr>
          <w:rFonts w:hint="eastAsia"/>
          <w:sz w:val="28"/>
          <w:szCs w:val="28"/>
          <w:lang w:eastAsia="zh-CN"/>
        </w:rPr>
        <w:t>国家级精品课程、国家级一流本科课程，</w:t>
      </w:r>
      <w:r>
        <w:rPr>
          <w:sz w:val="28"/>
          <w:szCs w:val="28"/>
        </w:rPr>
        <w:t>市级精品课程、市级一流课程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市级重点课程</w:t>
      </w:r>
      <w:r>
        <w:rPr>
          <w:rFonts w:hint="eastAsia"/>
          <w:b/>
          <w:sz w:val="28"/>
          <w:szCs w:val="28"/>
        </w:rPr>
        <w:t>不能</w:t>
      </w:r>
      <w:r>
        <w:rPr>
          <w:b/>
          <w:sz w:val="28"/>
          <w:szCs w:val="28"/>
        </w:rPr>
        <w:t>重复申报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textAlignment w:val="auto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b/>
          <w:sz w:val="28"/>
          <w:szCs w:val="28"/>
        </w:rPr>
        <w:t>课程负责人在课程建设期内至少保证完成一次本课程的主讲任务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bCs/>
          <w:sz w:val="28"/>
          <w:szCs w:val="28"/>
        </w:rPr>
        <w:t>鼓励高水平教授参与建设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textAlignment w:val="auto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课程应遵循教育教学规律、符合科学性、先进性的现代教育思想，注重教学理念的转变，</w:t>
      </w:r>
      <w:r>
        <w:rPr>
          <w:rFonts w:hint="eastAsia"/>
          <w:b/>
          <w:bCs/>
          <w:sz w:val="28"/>
          <w:szCs w:val="28"/>
        </w:rPr>
        <w:t>教学方法创新，教学效果好，学生评教良好</w:t>
      </w:r>
      <w:r>
        <w:rPr>
          <w:rFonts w:hint="eastAsia"/>
          <w:sz w:val="28"/>
          <w:szCs w:val="28"/>
        </w:rPr>
        <w:t>，具有鲜明的特色。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0" w:firstLineChars="2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市教委</w:t>
      </w:r>
      <w:r>
        <w:rPr>
          <w:sz w:val="28"/>
          <w:szCs w:val="28"/>
        </w:rPr>
        <w:t>给予学校</w:t>
      </w:r>
      <w:r>
        <w:rPr>
          <w:b/>
          <w:bCs/>
          <w:sz w:val="28"/>
          <w:szCs w:val="28"/>
        </w:rPr>
        <w:t>一定的申报额度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学校将按市教委文件要求组织评审，择优推荐申报。请各学院积极组织相关课程申报，填妥《申报表》</w:t>
      </w:r>
      <w:r>
        <w:rPr>
          <w:rFonts w:hint="eastAsia"/>
          <w:b/>
          <w:bCs/>
          <w:sz w:val="28"/>
          <w:szCs w:val="28"/>
        </w:rPr>
        <w:t>（见附件</w:t>
      </w: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sz w:val="28"/>
          <w:szCs w:val="28"/>
        </w:rPr>
        <w:t>和申报汇总表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  <w:lang w:eastAsia="zh-CN"/>
        </w:rPr>
        <w:t>排序，</w:t>
      </w:r>
      <w:r>
        <w:rPr>
          <w:rFonts w:hint="eastAsia"/>
          <w:b/>
          <w:bCs/>
          <w:sz w:val="28"/>
          <w:szCs w:val="28"/>
        </w:rPr>
        <w:t>见附件2）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将</w:t>
      </w:r>
      <w:r>
        <w:rPr>
          <w:b/>
          <w:sz w:val="28"/>
          <w:szCs w:val="28"/>
        </w:rPr>
        <w:t>申报表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申报汇总表</w:t>
      </w:r>
      <w:r>
        <w:rPr>
          <w:rFonts w:hint="eastAsia"/>
          <w:sz w:val="28"/>
          <w:szCs w:val="28"/>
        </w:rPr>
        <w:t>于</w:t>
      </w:r>
      <w:r>
        <w:rPr>
          <w:rFonts w:hint="eastAsia"/>
          <w:b/>
          <w:sz w:val="28"/>
          <w:szCs w:val="28"/>
          <w:lang w:val="en-US" w:eastAsia="zh-CN"/>
        </w:rPr>
        <w:t>9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sz w:val="28"/>
          <w:szCs w:val="28"/>
        </w:rPr>
        <w:t>前发送至：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"mailto:jxglk@mail.shufe.edu.cn"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jxglk@mail.shufe.edu.cn</w: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，专家评审完毕确定推荐后再提交签字盖章版本，过时不予受理。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  上海高校市级重点课程申报表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附件2  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年上海高校市级重点课程项目申报汇总表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20" w:firstLine="560" w:firstLineChars="200"/>
        <w:jc w:val="center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宋体" w:hAnsi="宋体"/>
          <w:sz w:val="28"/>
          <w:szCs w:val="28"/>
        </w:rPr>
        <w:t>教务处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adjustRightInd w:val="0"/>
        <w:snapToGrid w:val="0"/>
        <w:spacing w:line="600" w:lineRule="exact"/>
        <w:jc w:val="left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13" w:right="1508" w:bottom="1713" w:left="1520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1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—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wOGFlZThlNjI4NjAwYzM2MmIzOGFkMTk4YWY2M2EifQ=="/>
  </w:docVars>
  <w:rsids>
    <w:rsidRoot w:val="005A10D3"/>
    <w:rsid w:val="000067A5"/>
    <w:rsid w:val="000342A1"/>
    <w:rsid w:val="00040371"/>
    <w:rsid w:val="00064E6F"/>
    <w:rsid w:val="00103F49"/>
    <w:rsid w:val="001D5F39"/>
    <w:rsid w:val="002317ED"/>
    <w:rsid w:val="00232624"/>
    <w:rsid w:val="002560FB"/>
    <w:rsid w:val="0026705B"/>
    <w:rsid w:val="002958EB"/>
    <w:rsid w:val="002A0754"/>
    <w:rsid w:val="002B2DBB"/>
    <w:rsid w:val="002C2E0A"/>
    <w:rsid w:val="002C72E8"/>
    <w:rsid w:val="002E31A6"/>
    <w:rsid w:val="003267E8"/>
    <w:rsid w:val="00347027"/>
    <w:rsid w:val="003C30EC"/>
    <w:rsid w:val="003E092A"/>
    <w:rsid w:val="00431C65"/>
    <w:rsid w:val="00445449"/>
    <w:rsid w:val="00475E05"/>
    <w:rsid w:val="00497874"/>
    <w:rsid w:val="004D1EF8"/>
    <w:rsid w:val="0051621D"/>
    <w:rsid w:val="0051667B"/>
    <w:rsid w:val="0055794C"/>
    <w:rsid w:val="00557A64"/>
    <w:rsid w:val="0059346E"/>
    <w:rsid w:val="005A10D3"/>
    <w:rsid w:val="005D7D32"/>
    <w:rsid w:val="005E53FF"/>
    <w:rsid w:val="0061491A"/>
    <w:rsid w:val="00627A7D"/>
    <w:rsid w:val="00633CF3"/>
    <w:rsid w:val="0065485E"/>
    <w:rsid w:val="0066794A"/>
    <w:rsid w:val="006A633D"/>
    <w:rsid w:val="006B13AC"/>
    <w:rsid w:val="006D06BA"/>
    <w:rsid w:val="006E5158"/>
    <w:rsid w:val="0072170B"/>
    <w:rsid w:val="00725595"/>
    <w:rsid w:val="00755408"/>
    <w:rsid w:val="00756D29"/>
    <w:rsid w:val="00761177"/>
    <w:rsid w:val="007906CB"/>
    <w:rsid w:val="007A2623"/>
    <w:rsid w:val="007B6B29"/>
    <w:rsid w:val="007C33CA"/>
    <w:rsid w:val="007C4050"/>
    <w:rsid w:val="00834976"/>
    <w:rsid w:val="00841C95"/>
    <w:rsid w:val="00852F16"/>
    <w:rsid w:val="00860CA1"/>
    <w:rsid w:val="00893B20"/>
    <w:rsid w:val="008C671C"/>
    <w:rsid w:val="008D5769"/>
    <w:rsid w:val="008F5D4F"/>
    <w:rsid w:val="00905374"/>
    <w:rsid w:val="009224F7"/>
    <w:rsid w:val="0095464F"/>
    <w:rsid w:val="00961271"/>
    <w:rsid w:val="0097339A"/>
    <w:rsid w:val="00975B38"/>
    <w:rsid w:val="00977639"/>
    <w:rsid w:val="009874D8"/>
    <w:rsid w:val="009A2FEF"/>
    <w:rsid w:val="009C78C0"/>
    <w:rsid w:val="009D0647"/>
    <w:rsid w:val="009D1563"/>
    <w:rsid w:val="009E48D4"/>
    <w:rsid w:val="009E50F8"/>
    <w:rsid w:val="009F054B"/>
    <w:rsid w:val="009F26F9"/>
    <w:rsid w:val="009F280B"/>
    <w:rsid w:val="009F7FB9"/>
    <w:rsid w:val="00A10656"/>
    <w:rsid w:val="00A23419"/>
    <w:rsid w:val="00A311D9"/>
    <w:rsid w:val="00A3316C"/>
    <w:rsid w:val="00A434CD"/>
    <w:rsid w:val="00A81368"/>
    <w:rsid w:val="00A93B46"/>
    <w:rsid w:val="00B03475"/>
    <w:rsid w:val="00B22E2F"/>
    <w:rsid w:val="00B637A3"/>
    <w:rsid w:val="00B67D82"/>
    <w:rsid w:val="00B871B1"/>
    <w:rsid w:val="00B9536C"/>
    <w:rsid w:val="00B95A0C"/>
    <w:rsid w:val="00BA02E3"/>
    <w:rsid w:val="00BA13A6"/>
    <w:rsid w:val="00BE41F8"/>
    <w:rsid w:val="00BF3E3C"/>
    <w:rsid w:val="00C071BD"/>
    <w:rsid w:val="00C11413"/>
    <w:rsid w:val="00C200E2"/>
    <w:rsid w:val="00C66E59"/>
    <w:rsid w:val="00CA4B2A"/>
    <w:rsid w:val="00CD23C0"/>
    <w:rsid w:val="00D116C0"/>
    <w:rsid w:val="00D437F4"/>
    <w:rsid w:val="00D72415"/>
    <w:rsid w:val="00D87375"/>
    <w:rsid w:val="00D91BD4"/>
    <w:rsid w:val="00D94310"/>
    <w:rsid w:val="00DD2BE7"/>
    <w:rsid w:val="00DD30CD"/>
    <w:rsid w:val="00DE6176"/>
    <w:rsid w:val="00DF2362"/>
    <w:rsid w:val="00DF5ED8"/>
    <w:rsid w:val="00E0148E"/>
    <w:rsid w:val="00E1016B"/>
    <w:rsid w:val="00E33B82"/>
    <w:rsid w:val="00E36AA9"/>
    <w:rsid w:val="00EB26B8"/>
    <w:rsid w:val="00EE0DED"/>
    <w:rsid w:val="00EE4737"/>
    <w:rsid w:val="00F2587A"/>
    <w:rsid w:val="00F55837"/>
    <w:rsid w:val="00F72825"/>
    <w:rsid w:val="00FC2B27"/>
    <w:rsid w:val="00FC7571"/>
    <w:rsid w:val="00FD2B0C"/>
    <w:rsid w:val="00FE78BB"/>
    <w:rsid w:val="0193761B"/>
    <w:rsid w:val="03003A59"/>
    <w:rsid w:val="08EF7874"/>
    <w:rsid w:val="09155E0E"/>
    <w:rsid w:val="0F793C4C"/>
    <w:rsid w:val="253D0B99"/>
    <w:rsid w:val="5F9163E0"/>
    <w:rsid w:val="6176670D"/>
    <w:rsid w:val="68355788"/>
    <w:rsid w:val="698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rFonts w:hint="eastAsia" w:ascii="宋体" w:hAnsi="宋体" w:eastAsia="宋体"/>
      <w:color w:val="666666"/>
      <w:sz w:val="18"/>
      <w:szCs w:val="18"/>
      <w:u w:val="none"/>
    </w:rPr>
  </w:style>
  <w:style w:type="character" w:customStyle="1" w:styleId="10">
    <w:name w:val="页脚 Char"/>
    <w:basedOn w:val="7"/>
    <w:link w:val="2"/>
    <w:qFormat/>
    <w:uiPriority w:val="0"/>
    <w:rPr>
      <w:rFonts w:eastAsia="宋体"/>
      <w:kern w:val="2"/>
      <w:sz w:val="18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p\Application%20Data\Microsoft\Templates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9C63E-8475-495A-9FD8-7CBCD0C658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上海财经大学</Company>
  <Pages>1</Pages>
  <Words>123</Words>
  <Characters>703</Characters>
  <Lines>5</Lines>
  <Paragraphs>1</Paragraphs>
  <TotalTime>74</TotalTime>
  <ScaleCrop>false</ScaleCrop>
  <LinksUpToDate>false</LinksUpToDate>
  <CharactersWithSpaces>825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2022-05-06T08:14:00Z</dcterms:created>
  <dc:creator>vip</dc:creator>
  <cp:lastModifiedBy>何丽</cp:lastModifiedBy>
  <cp:lastPrinted>2010-05-24T02:52:00Z</cp:lastPrinted>
  <dcterms:modified xsi:type="dcterms:W3CDTF">2023-09-20T01:28:16Z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5C7F36BA33C74D4C9AD7599C9C7E7C0C_13</vt:lpwstr>
  </property>
</Properties>
</file>