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7DEE1">
      <w:pPr>
        <w:jc w:val="center"/>
        <w:rPr>
          <w:rFonts w:hint="eastAsia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0"/>
          <w:lang w:val="en-US" w:eastAsia="zh-CN"/>
        </w:rPr>
        <w:t>重复率检测管理操作手册（学生端）</w:t>
      </w:r>
    </w:p>
    <w:p w14:paraId="0596410D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left="363" w:leftChars="0" w:firstLine="0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登录系统</w:t>
      </w:r>
    </w:p>
    <w:p w14:paraId="35909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eastAsiaTheme="minor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登录路径</w:t>
      </w:r>
      <w:r>
        <w:rPr>
          <w:rFonts w:hint="eastAsia"/>
          <w:b w:val="0"/>
          <w:bCs w:val="0"/>
          <w:sz w:val="24"/>
          <w:szCs w:val="32"/>
        </w:rPr>
        <w:t>：上财门户(</w:t>
      </w:r>
      <w:r>
        <w:rPr>
          <w:b w:val="0"/>
          <w:bCs w:val="0"/>
          <w:sz w:val="24"/>
          <w:szCs w:val="32"/>
        </w:rPr>
        <w:fldChar w:fldCharType="begin"/>
      </w:r>
      <w:r>
        <w:rPr>
          <w:b w:val="0"/>
          <w:bCs w:val="0"/>
          <w:sz w:val="24"/>
          <w:szCs w:val="32"/>
        </w:rPr>
        <w:instrText xml:space="preserve"> HYPERLINK "http://portal.sufe.edu.cn/" </w:instrText>
      </w:r>
      <w:r>
        <w:rPr>
          <w:b w:val="0"/>
          <w:bCs w:val="0"/>
          <w:sz w:val="24"/>
          <w:szCs w:val="32"/>
        </w:rPr>
        <w:fldChar w:fldCharType="separate"/>
      </w:r>
      <w:r>
        <w:rPr>
          <w:b w:val="0"/>
          <w:bCs w:val="0"/>
          <w:sz w:val="24"/>
          <w:szCs w:val="32"/>
        </w:rPr>
        <w:t>http://portal.sufe.edu.cn</w:t>
      </w:r>
      <w:r>
        <w:rPr>
          <w:b w:val="0"/>
          <w:bCs w:val="0"/>
          <w:sz w:val="24"/>
          <w:szCs w:val="32"/>
        </w:rPr>
        <w:fldChar w:fldCharType="end"/>
      </w:r>
      <w:r>
        <w:rPr>
          <w:rFonts w:hint="eastAsia"/>
          <w:b w:val="0"/>
          <w:bCs w:val="0"/>
          <w:sz w:val="24"/>
          <w:szCs w:val="32"/>
        </w:rPr>
        <w:t>)，在“应用中心”-“教学”下点击“研究生学位论文审查与学位管理”应用，进入申请界面。</w:t>
      </w:r>
    </w:p>
    <w:p w14:paraId="4099E140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0" w:leftChars="0" w:firstLine="0" w:firstLineChars="0"/>
        <w:textAlignment w:val="auto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申请</w:t>
      </w:r>
    </w:p>
    <w:p w14:paraId="5534D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点击【学位管理】-【我的学位信息】进入到学位申请流程页面。请根据学院秘书老师通知的时间及要求，在重复率检测环节点击【发起申请】完成申请。</w:t>
      </w:r>
    </w:p>
    <w:p w14:paraId="23280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根据要求填写论文相关信息，将论文全文（pdf格式） 、论文摘要（txt格式） 作为附件上传，建议以“姓名_学号_论文题目_论文”、“姓名_学号_论文题目_摘要”命名。</w:t>
      </w:r>
      <w:r>
        <w:rPr>
          <w:rFonts w:hint="eastAsia"/>
          <w:b/>
          <w:bCs/>
          <w:color w:val="C00000"/>
          <w:sz w:val="24"/>
          <w:szCs w:val="32"/>
          <w:lang w:val="en-US" w:eastAsia="zh-CN"/>
        </w:rPr>
        <w:t>论文须隐去导师及个人相关信息。</w:t>
      </w:r>
    </w:p>
    <w:p w14:paraId="220E1B0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EE584D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53990" cy="3122930"/>
            <wp:effectExtent l="0" t="0" r="3810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B6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</w:p>
    <w:p w14:paraId="6FEFE870">
      <w:pPr>
        <w:numPr>
          <w:ilvl w:val="0"/>
          <w:numId w:val="0"/>
        </w:numPr>
      </w:pPr>
      <w:r>
        <w:drawing>
          <wp:inline distT="0" distB="0" distL="114300" distR="114300">
            <wp:extent cx="5263515" cy="3313430"/>
            <wp:effectExtent l="0" t="0" r="3810" b="12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6E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选择【保存】，重复率检测申请会被保存为“草稿”状态，后续可在此页面重新编辑该申请；点击申请条目的【编辑】按钮，重新进入编辑页面。</w:t>
      </w:r>
    </w:p>
    <w:p w14:paraId="4A543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default"/>
          <w:b w:val="0"/>
          <w:bCs w:val="0"/>
          <w:sz w:val="24"/>
          <w:szCs w:val="32"/>
          <w:lang w:val="en-US" w:eastAsia="zh-CN"/>
        </w:rPr>
        <w:t>点击【提交】按钮后，等待导师审核，可随时在此页面查看学位论文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重复率检测</w:t>
      </w:r>
      <w:r>
        <w:rPr>
          <w:rFonts w:hint="default"/>
          <w:b w:val="0"/>
          <w:bCs w:val="0"/>
          <w:sz w:val="24"/>
          <w:szCs w:val="32"/>
          <w:lang w:val="en-US" w:eastAsia="zh-CN"/>
        </w:rPr>
        <w:t>进度。</w:t>
      </w:r>
    </w:p>
    <w:p w14:paraId="3E91BC9A">
      <w:pPr>
        <w:numPr>
          <w:ilvl w:val="0"/>
          <w:numId w:val="0"/>
        </w:num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39790" cy="2303780"/>
            <wp:effectExtent l="0" t="0" r="3810" b="1270"/>
            <wp:docPr id="2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1AA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</w:p>
    <w:p w14:paraId="0C369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若重复率检测申请或结果未通过，申请人可根据学院相关规定参加后续批次重复率检测，重新申请流程与首次相同。</w:t>
      </w:r>
    </w:p>
    <w:p w14:paraId="38A374A9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522FFB"/>
    <w:multiLevelType w:val="multilevel"/>
    <w:tmpl w:val="12522FFB"/>
    <w:lvl w:ilvl="0" w:tentative="0">
      <w:start w:val="1"/>
      <w:numFmt w:val="decimal"/>
      <w:lvlText w:val="%1、"/>
      <w:lvlJc w:val="left"/>
      <w:pPr>
        <w:ind w:left="360" w:hanging="3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6483C"/>
    <w:rsid w:val="0BA31CF6"/>
    <w:rsid w:val="0CAE6912"/>
    <w:rsid w:val="2D46256D"/>
    <w:rsid w:val="30550CCF"/>
    <w:rsid w:val="332B5D17"/>
    <w:rsid w:val="3FA6483C"/>
    <w:rsid w:val="416A4428"/>
    <w:rsid w:val="53E703FF"/>
    <w:rsid w:val="66F66FED"/>
    <w:rsid w:val="7A560E98"/>
    <w:rsid w:val="7F41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417</Characters>
  <Lines>0</Lines>
  <Paragraphs>0</Paragraphs>
  <TotalTime>37</TotalTime>
  <ScaleCrop>false</ScaleCrop>
  <LinksUpToDate>false</LinksUpToDate>
  <CharactersWithSpaces>419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2024-10-24T08:16:00Z</dcterms:created>
  <dc:creator>29390</dc:creator>
  <cp:lastModifiedBy>菅坤</cp:lastModifiedBy>
  <dcterms:modified xsi:type="dcterms:W3CDTF">2026-01-27T02:04:10Z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8F211E9434834DC2A1DCCECA0EA04EEF_13</vt:lpwstr>
  </property>
  <property fmtid="{D5CDD505-2E9C-101B-9397-08002B2CF9AE}" pid="4" name="KSOTemplateDocerSaveRecord">
    <vt:lpwstr>eyJoZGlkIjoiM2Q0MjFiNGVjMTQ0NDU3ZDgzNzg2NDI4MTU1MzYxNzUiLCJ1c2VySWQiOiIxNjAwNDU2NTc3In0=</vt:lpwstr>
  </property>
</Properties>
</file>