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重复率检测管理操作手册（学生端）</w:t>
      </w:r>
    </w:p>
    <w:p w14:paraId="0596410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363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登录系统</w:t>
      </w:r>
    </w:p>
    <w:p w14:paraId="3590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登录路径</w:t>
      </w:r>
      <w:r>
        <w:rPr>
          <w:rFonts w:hint="eastAsia"/>
          <w:b w:val="0"/>
          <w:bCs w:val="0"/>
          <w:sz w:val="24"/>
          <w:szCs w:val="32"/>
        </w:rPr>
        <w:t>：上财门户(</w:t>
      </w:r>
      <w:r>
        <w:rPr>
          <w:b w:val="0"/>
          <w:bCs w:val="0"/>
          <w:sz w:val="24"/>
          <w:szCs w:val="32"/>
        </w:rPr>
        <w:fldChar w:fldCharType="begin"/>
      </w:r>
      <w:r>
        <w:rPr>
          <w:b w:val="0"/>
          <w:bCs w:val="0"/>
          <w:sz w:val="24"/>
          <w:szCs w:val="32"/>
        </w:rPr>
        <w:instrText xml:space="preserve"> HYPERLINK "http://portal.sufe.edu.cn/" </w:instrText>
      </w:r>
      <w:r>
        <w:rPr>
          <w:b w:val="0"/>
          <w:bCs w:val="0"/>
          <w:sz w:val="24"/>
          <w:szCs w:val="32"/>
        </w:rPr>
        <w:fldChar w:fldCharType="separate"/>
      </w:r>
      <w:r>
        <w:rPr>
          <w:b w:val="0"/>
          <w:bCs w:val="0"/>
          <w:sz w:val="24"/>
          <w:szCs w:val="32"/>
        </w:rPr>
        <w:t>http://portal.sufe.edu.cn</w:t>
      </w:r>
      <w:r>
        <w:rPr>
          <w:b w:val="0"/>
          <w:bCs w:val="0"/>
          <w:sz w:val="24"/>
          <w:szCs w:val="32"/>
        </w:rPr>
        <w:fldChar w:fldCharType="end"/>
      </w:r>
      <w:r>
        <w:rPr>
          <w:rFonts w:hint="eastAsia"/>
          <w:b w:val="0"/>
          <w:bCs w:val="0"/>
          <w:sz w:val="24"/>
          <w:szCs w:val="32"/>
        </w:rPr>
        <w:t>)，在“应用中心”-“教学”下点击“研究生学位论文审查与学位管理”应用，进入申请界面。</w:t>
      </w:r>
    </w:p>
    <w:p w14:paraId="4099E14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0" w:leftChars="0" w:firstLine="0" w:firstLine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申请</w:t>
      </w:r>
    </w:p>
    <w:p w14:paraId="5534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点击【学位管理】-【我的学位信息】进入到学位申请流程页面。请根据学院秘书老师通知的时间及要求，在重复率检测环节点击【发起申请】完成申请。</w:t>
      </w:r>
    </w:p>
    <w:p w14:paraId="2328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根据要求填写论文相关信息，将论文全文（pdf格式） 、论文摘要（txt格式） 作为附件上传，建议以“姓名_学号_论文题目_论文”、“姓名_学号_论文题目_摘要”命名。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论文须隐去导师及个人相关信息。</w:t>
      </w:r>
    </w:p>
    <w:p w14:paraId="220E1B0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EE584D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53990" cy="3122930"/>
            <wp:effectExtent l="0" t="0" r="381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6FEFE870">
      <w:pPr>
        <w:numPr>
          <w:ilvl w:val="0"/>
          <w:numId w:val="0"/>
        </w:numPr>
      </w:pPr>
      <w:r>
        <w:drawing>
          <wp:inline distT="0" distB="0" distL="114300" distR="114300">
            <wp:extent cx="5263515" cy="3313430"/>
            <wp:effectExtent l="0" t="0" r="3810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选择【保存】，重复率检测申请会被保存为“草稿”状态，后续可在此页面重新编辑该申请；点击申请条目的【编辑】按钮，重新进入编辑页面。</w:t>
      </w:r>
    </w:p>
    <w:p w14:paraId="4A54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点击【提交】按钮后，等待导师审核，可随时在此页面查看学位论文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重复率检测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进度。</w:t>
      </w:r>
    </w:p>
    <w:p w14:paraId="3E91BC9A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39790" cy="2303780"/>
            <wp:effectExtent l="0" t="0" r="3810" b="1270"/>
            <wp:docPr id="2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1A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0C36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若重复率检测申请或结果未通过，申请人可根据学院相关规定参加后续批次重复率检测，重新申请流程与首次相同。</w:t>
      </w:r>
    </w:p>
    <w:p w14:paraId="38A374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22FFB"/>
    <w:multiLevelType w:val="multilevel"/>
    <w:tmpl w:val="12522FFB"/>
    <w:lvl w:ilvl="0" w:tentative="0">
      <w:start w:val="1"/>
      <w:numFmt w:val="decimal"/>
      <w:lvlText w:val="%1、"/>
      <w:lvlJc w:val="left"/>
      <w:pPr>
        <w:ind w:left="360" w:hanging="3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483C"/>
    <w:rsid w:val="0BA31CF6"/>
    <w:rsid w:val="0CAE6912"/>
    <w:rsid w:val="2D46256D"/>
    <w:rsid w:val="30550CCF"/>
    <w:rsid w:val="332B5D17"/>
    <w:rsid w:val="3FA6483C"/>
    <w:rsid w:val="416A4428"/>
    <w:rsid w:val="53E703FF"/>
    <w:rsid w:val="66F66FED"/>
    <w:rsid w:val="7A560E98"/>
    <w:rsid w:val="7F4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417</Characters>
  <Lines>0</Lines>
  <Paragraphs>0</Paragraphs>
  <TotalTime>37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2024-10-24T08:16:00Z</dcterms:created>
  <dc:creator>29390</dc:creator>
  <cp:lastModifiedBy>菅坤</cp:lastModifiedBy>
  <dcterms:modified xsi:type="dcterms:W3CDTF">2026-01-27T02:04:10Z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8F211E9434834DC2A1DCCECA0EA04EEF_13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