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32" w:rsidRDefault="003D7E8E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附件</w:t>
      </w:r>
      <w:r w:rsidR="0010643C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一</w:t>
      </w: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：</w:t>
      </w:r>
      <w:r w:rsidR="000B3AAE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第四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届全国管理案例精英赛</w:t>
      </w:r>
      <w:r w:rsidR="0010643C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校园突围赛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（</w:t>
      </w:r>
      <w:r w:rsidR="000B3AAE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2016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）</w:t>
      </w:r>
    </w:p>
    <w:p w:rsidR="0080528B" w:rsidRDefault="0080528B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比赛规则及评分表</w:t>
      </w:r>
    </w:p>
    <w:p w:rsidR="00C44832" w:rsidRPr="00C44832" w:rsidRDefault="00C44832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</w:p>
    <w:p w:rsidR="00154DF0" w:rsidRPr="00900D82" w:rsidRDefault="00154DF0" w:rsidP="000B3AAE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华文细黑" w:eastAsia="华文细黑" w:hAnsi="华文细黑" w:cs="MicrosoftYaHei-Identity-H"/>
          <w:b/>
          <w:kern w:val="0"/>
          <w:sz w:val="24"/>
        </w:rPr>
      </w:pP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1.比赛规则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6"/>
        <w:jc w:val="left"/>
        <w:rPr>
          <w:rFonts w:ascii="华文细黑" w:eastAsia="华文细黑" w:hAnsi="华文细黑" w:cs="MicrosoftYaHei-Identity-H"/>
          <w:b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b/>
          <w:kern w:val="0"/>
          <w:szCs w:val="21"/>
        </w:rPr>
        <w:t>1</w:t>
      </w: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）比赛采用大小PK制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每次上台两支队伍，比赛所有流程按主持人提示进行。超时扣分。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b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）第一环节：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 xml:space="preserve">小PK（30分钟 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）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程序如下：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①甲乙两队上场，甲队陈述，乙队</w:t>
      </w:r>
      <w:proofErr w:type="gramStart"/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针对甲</w:t>
      </w:r>
      <w:proofErr w:type="gramEnd"/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队陈述提问；乙队陈述，甲队针对乙队陈述提问。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 w:rsidR="00154DF0" w:rsidRPr="00C44832" w:rsidRDefault="005E29DF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>
        <w:rPr>
          <w:rFonts w:ascii="华文细黑" w:eastAsia="华文细黑" w:hAnsi="华文细黑" w:cs="MicrosoftYaHei-Identity-H" w:hint="eastAsia"/>
          <w:kern w:val="0"/>
          <w:szCs w:val="21"/>
        </w:rPr>
        <w:t>③台上提问者可指定对方某位队员回答，被指定队员回答完毕后，</w:t>
      </w:r>
      <w:r w:rsidR="00154DF0" w:rsidRPr="00C44832">
        <w:rPr>
          <w:rFonts w:ascii="华文细黑" w:eastAsia="华文细黑" w:hAnsi="华文细黑" w:cs="MicrosoftYaHei-Identity-H" w:hint="eastAsia"/>
          <w:kern w:val="0"/>
          <w:szCs w:val="21"/>
        </w:rPr>
        <w:t>台上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其它</w:t>
      </w:r>
      <w:r w:rsidR="00154DF0" w:rsidRPr="00C44832">
        <w:rPr>
          <w:rFonts w:ascii="华文细黑" w:eastAsia="华文细黑" w:hAnsi="华文细黑" w:cs="MicrosoftYaHei-Identity-H" w:hint="eastAsia"/>
          <w:kern w:val="0"/>
          <w:szCs w:val="21"/>
        </w:rPr>
        <w:t>队员方可补充，不能连续提问某位指定队员。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6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3）第二环节：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大PK（20分钟）程序如下：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①台下队伍、观众向台上两支队伍提问（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8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分钟），每次提问不得超过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30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秒。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②台下每支队伍</w:t>
      </w:r>
      <w:bookmarkStart w:id="0" w:name="_GoBack"/>
      <w:bookmarkEnd w:id="0"/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每次只能针对台上的一支队伍提一个问题，如果追问算第二次提问。台下队伍或观众可指定台上某位队员回答，被指定队员回答完毕后，</w:t>
      </w:r>
      <w:r w:rsidR="005E29DF">
        <w:rPr>
          <w:rFonts w:ascii="华文细黑" w:eastAsia="华文细黑" w:hAnsi="华文细黑" w:cs="MicrosoftYaHei-Identity-H" w:hint="eastAsia"/>
          <w:kern w:val="0"/>
          <w:szCs w:val="21"/>
        </w:rPr>
        <w:t>其它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队员方可补充。不能连续提问某位指定队员。台下观众每次只能提一个问题，每次问答时间共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分钟，观众提问不计分。问答双方请起立。如果台下队伍没有问题，主持人可以提前结束台下队伍提问环节。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③台下评委向台上队伍提问（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12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分钟）。</w:t>
      </w:r>
    </w:p>
    <w:p w:rsidR="00154DF0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评委提问</w:t>
      </w:r>
      <w:proofErr w:type="gramStart"/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不</w:t>
      </w:r>
      <w:proofErr w:type="gramEnd"/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限时间，但请尽可能简短。问答共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12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分钟。台上队伍回答请起立，每次回答时间不得超过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分钟。如果评委没有问题，主持人可以取消或提前结束评委提问环节。</w:t>
      </w:r>
    </w:p>
    <w:p w:rsidR="00900D82" w:rsidRPr="00C44832" w:rsidRDefault="00900D82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</w:p>
    <w:p w:rsidR="0016006B" w:rsidRPr="00C44832" w:rsidRDefault="005C7246" w:rsidP="0016006B">
      <w:pPr>
        <w:autoSpaceDE w:val="0"/>
        <w:autoSpaceDN w:val="0"/>
        <w:adjustRightInd w:val="0"/>
        <w:spacing w:line="360" w:lineRule="auto"/>
        <w:jc w:val="left"/>
        <w:rPr>
          <w:rFonts w:ascii="华文细黑" w:eastAsia="华文细黑" w:hAnsi="华文细黑" w:cs="MicrosoftYaHei-Identity-H"/>
          <w:b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补充说明</w:t>
      </w:r>
      <w:r w:rsidR="0016006B"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：</w:t>
      </w:r>
    </w:p>
    <w:p w:rsidR="0016006B" w:rsidRPr="00C44832" w:rsidRDefault="00C44832" w:rsidP="0016006B">
      <w:pPr>
        <w:autoSpaceDE w:val="0"/>
        <w:autoSpaceDN w:val="0"/>
        <w:adjustRightInd w:val="0"/>
        <w:spacing w:line="360" w:lineRule="auto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kern w:val="0"/>
          <w:szCs w:val="21"/>
        </w:rPr>
        <w:t xml:space="preserve"> </w:t>
      </w:r>
      <w:r>
        <w:rPr>
          <w:rFonts w:ascii="华文细黑" w:eastAsia="华文细黑" w:hAnsi="华文细黑" w:cs="MicrosoftYaHei-Identity-H"/>
          <w:kern w:val="0"/>
          <w:szCs w:val="21"/>
        </w:rPr>
        <w:t>(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1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)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案例大赛分为</w:t>
      </w:r>
      <w:proofErr w:type="gramStart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赛前盲审和</w:t>
      </w:r>
      <w:proofErr w:type="gramEnd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现场竞赛两个环节，每支参赛队伍的分数为两个环节得分的加总。其中，</w:t>
      </w:r>
      <w:proofErr w:type="gramStart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赛前盲审环节</w:t>
      </w:r>
      <w:proofErr w:type="gramEnd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分值为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40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分，评分标准及要点</w:t>
      </w:r>
      <w:proofErr w:type="gramStart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参见盲审</w:t>
      </w:r>
      <w:r w:rsidR="00917E45" w:rsidRPr="00C44832">
        <w:rPr>
          <w:rFonts w:ascii="华文细黑" w:eastAsia="华文细黑" w:hAnsi="华文细黑" w:cs="MicrosoftYaHei-Identity-H" w:hint="eastAsia"/>
          <w:kern w:val="0"/>
          <w:szCs w:val="21"/>
        </w:rPr>
        <w:t>阶段</w:t>
      </w:r>
      <w:proofErr w:type="gramEnd"/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评分表；现场竞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lastRenderedPageBreak/>
        <w:t>赛环节分值为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60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分，评分标准及要点参见现场</w:t>
      </w:r>
      <w:r w:rsidR="00917E45" w:rsidRPr="00C44832">
        <w:rPr>
          <w:rFonts w:ascii="华文细黑" w:eastAsia="华文细黑" w:hAnsi="华文细黑" w:cs="MicrosoftYaHei-Identity-H" w:hint="eastAsia"/>
          <w:kern w:val="0"/>
          <w:szCs w:val="21"/>
        </w:rPr>
        <w:t>阶段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评分表。参赛队伍于</w:t>
      </w:r>
      <w:r w:rsidR="000616F2" w:rsidRPr="00C44832">
        <w:rPr>
          <w:rFonts w:ascii="华文细黑" w:eastAsia="华文细黑" w:hAnsi="华文细黑" w:cs="MicrosoftYaHei-Identity-H" w:hint="eastAsia"/>
          <w:kern w:val="0"/>
          <w:szCs w:val="21"/>
        </w:rPr>
        <w:t>规定时间内</w:t>
      </w:r>
      <w:r w:rsidR="00900D82">
        <w:rPr>
          <w:rFonts w:ascii="华文细黑" w:eastAsia="华文细黑" w:hAnsi="华文细黑" w:cs="MicrosoftYaHei-Identity-H" w:hint="eastAsia"/>
          <w:kern w:val="0"/>
          <w:szCs w:val="21"/>
        </w:rPr>
        <w:t>（</w:t>
      </w:r>
      <w:r w:rsidR="00900D82"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="00900D82" w:rsidRPr="005B5434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900D82">
        <w:rPr>
          <w:rFonts w:ascii="微软雅黑" w:eastAsia="微软雅黑" w:hAnsi="微软雅黑" w:cs="宋体" w:hint="eastAsia"/>
          <w:color w:val="333333"/>
          <w:kern w:val="0"/>
          <w:szCs w:val="21"/>
        </w:rPr>
        <w:t>20</w:t>
      </w:r>
      <w:r w:rsidR="00900D82" w:rsidRPr="005B5434">
        <w:rPr>
          <w:rFonts w:ascii="微软雅黑" w:eastAsia="微软雅黑" w:hAnsi="微软雅黑" w:cs="宋体" w:hint="eastAsia"/>
          <w:color w:val="333333"/>
          <w:kern w:val="0"/>
          <w:szCs w:val="21"/>
        </w:rPr>
        <w:t>日12:00</w:t>
      </w:r>
      <w:r w:rsidR="00900D82">
        <w:rPr>
          <w:rFonts w:ascii="微软雅黑" w:eastAsia="微软雅黑" w:hAnsi="微软雅黑" w:cs="宋体" w:hint="eastAsia"/>
          <w:color w:val="333333"/>
          <w:kern w:val="0"/>
          <w:szCs w:val="21"/>
        </w:rPr>
        <w:t>前）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提交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PPT版的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案例分析报告，逾期未交者取消比赛资格。</w:t>
      </w:r>
    </w:p>
    <w:p w:rsidR="009F75C3" w:rsidRPr="00C44832" w:rsidRDefault="00C44832" w:rsidP="00C44832">
      <w:pPr>
        <w:autoSpaceDE w:val="0"/>
        <w:autoSpaceDN w:val="0"/>
        <w:adjustRightInd w:val="0"/>
        <w:spacing w:line="360" w:lineRule="auto"/>
        <w:ind w:leftChars="-67" w:left="-17" w:hangingChars="59" w:hanging="124"/>
        <w:jc w:val="left"/>
        <w:rPr>
          <w:rFonts w:ascii="华文细黑" w:eastAsia="华文细黑" w:hAnsi="华文细黑" w:cs="MicrosoftYaHei-Identity-H"/>
          <w:kern w:val="0"/>
          <w:szCs w:val="21"/>
        </w:rPr>
      </w:pPr>
      <w:r>
        <w:rPr>
          <w:rFonts w:ascii="华文细黑" w:eastAsia="华文细黑" w:hAnsi="华文细黑" w:cs="MicrosoftYaHei-Identity-H"/>
          <w:kern w:val="0"/>
          <w:szCs w:val="21"/>
        </w:rPr>
        <w:t>(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2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)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评委打分现场公开；</w:t>
      </w:r>
      <w:r w:rsidR="003744F2" w:rsidRPr="00C44832">
        <w:rPr>
          <w:rFonts w:ascii="华文细黑" w:eastAsia="华文细黑" w:hAnsi="华文细黑" w:cs="MicrosoftYaHei-Identity-H" w:hint="eastAsia"/>
          <w:kern w:val="0"/>
          <w:szCs w:val="21"/>
        </w:rPr>
        <w:t xml:space="preserve"> </w:t>
      </w:r>
    </w:p>
    <w:p w:rsidR="00C44832" w:rsidRDefault="00C44832" w:rsidP="00C44832">
      <w:pPr>
        <w:autoSpaceDE w:val="0"/>
        <w:autoSpaceDN w:val="0"/>
        <w:adjustRightInd w:val="0"/>
        <w:spacing w:line="360" w:lineRule="auto"/>
        <w:ind w:rightChars="-27" w:right="-57"/>
        <w:jc w:val="left"/>
        <w:rPr>
          <w:rFonts w:ascii="华文细黑" w:eastAsia="华文细黑" w:hAnsi="华文细黑" w:cs="MicrosoftYaHei-Identity-H"/>
          <w:kern w:val="0"/>
          <w:szCs w:val="21"/>
        </w:rPr>
      </w:pPr>
    </w:p>
    <w:p w:rsidR="00C44832" w:rsidRDefault="00C44832" w:rsidP="00C44832">
      <w:pPr>
        <w:autoSpaceDE w:val="0"/>
        <w:autoSpaceDN w:val="0"/>
        <w:adjustRightInd w:val="0"/>
        <w:spacing w:line="360" w:lineRule="auto"/>
        <w:ind w:rightChars="-27" w:right="-57"/>
        <w:jc w:val="left"/>
        <w:rPr>
          <w:rFonts w:ascii="华文细黑" w:eastAsia="华文细黑" w:hAnsi="华文细黑" w:cs="MicrosoftYaHei-Identity-H"/>
          <w:b/>
          <w:kern w:val="0"/>
          <w:szCs w:val="21"/>
        </w:rPr>
      </w:pPr>
    </w:p>
    <w:p w:rsidR="0016006B" w:rsidRPr="00900D82" w:rsidRDefault="003744F2" w:rsidP="00C44832">
      <w:pPr>
        <w:autoSpaceDE w:val="0"/>
        <w:autoSpaceDN w:val="0"/>
        <w:adjustRightInd w:val="0"/>
        <w:spacing w:line="360" w:lineRule="auto"/>
        <w:ind w:rightChars="-27" w:right="-57"/>
        <w:jc w:val="left"/>
        <w:rPr>
          <w:rFonts w:ascii="华文细黑" w:eastAsia="华文细黑" w:hAnsi="华文细黑" w:cs="MicrosoftYaHei-Identity-H"/>
          <w:kern w:val="0"/>
          <w:sz w:val="24"/>
        </w:rPr>
      </w:pP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2</w:t>
      </w:r>
      <w:r w:rsidRPr="00900D82">
        <w:rPr>
          <w:rFonts w:ascii="华文细黑" w:eastAsia="华文细黑" w:hAnsi="华文细黑" w:cs="MicrosoftYaHei-Identity-H"/>
          <w:b/>
          <w:kern w:val="0"/>
          <w:sz w:val="24"/>
        </w:rPr>
        <w:t>.</w:t>
      </w: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评分规则（表1和表2，共计100分）</w:t>
      </w:r>
    </w:p>
    <w:tbl>
      <w:tblPr>
        <w:tblpPr w:leftFromText="180" w:rightFromText="180" w:vertAnchor="page" w:horzAnchor="margin" w:tblpY="5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40"/>
        <w:gridCol w:w="2493"/>
        <w:gridCol w:w="2555"/>
      </w:tblGrid>
      <w:tr w:rsidR="003744F2" w:rsidRPr="00C44832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F2" w:rsidRPr="00C44832" w:rsidRDefault="003744F2" w:rsidP="009F75C3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表1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：第四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届全国管理案例精英赛（</w:t>
            </w:r>
            <w:r w:rsidR="000B3AAE" w:rsidRPr="00C44832">
              <w:rPr>
                <w:rFonts w:ascii="华文细黑" w:eastAsia="华文细黑" w:hAnsi="华文细黑"/>
                <w:szCs w:val="21"/>
              </w:rPr>
              <w:t>201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6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 xml:space="preserve">） </w:t>
            </w:r>
            <w:proofErr w:type="gramStart"/>
            <w:r w:rsidRPr="00C44832">
              <w:rPr>
                <w:rFonts w:ascii="华文细黑" w:eastAsia="华文细黑" w:hAnsi="华文细黑" w:hint="eastAsia"/>
                <w:szCs w:val="21"/>
              </w:rPr>
              <w:t>盲审阶段</w:t>
            </w:r>
            <w:proofErr w:type="gramEnd"/>
            <w:r w:rsidRPr="00C44832">
              <w:rPr>
                <w:rFonts w:ascii="华文细黑" w:eastAsia="华文细黑" w:hAnsi="华文细黑" w:hint="eastAsia"/>
                <w:szCs w:val="21"/>
              </w:rPr>
              <w:t>评分表（</w:t>
            </w:r>
            <w:r w:rsidRPr="00C44832">
              <w:rPr>
                <w:rFonts w:ascii="华文细黑" w:eastAsia="华文细黑" w:hAnsi="华文细黑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分）</w:t>
            </w:r>
          </w:p>
        </w:tc>
      </w:tr>
      <w:tr w:rsidR="003744F2" w:rsidRPr="00C44832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44F2" w:rsidRPr="00C44832" w:rsidRDefault="003744F2" w:rsidP="009F75C3">
            <w:pPr>
              <w:widowControl/>
              <w:jc w:val="left"/>
              <w:rPr>
                <w:rFonts w:ascii="华文细黑" w:eastAsia="华文细黑" w:hAnsi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队伍编号：</w:t>
            </w:r>
            <w:r w:rsidRPr="00C44832">
              <w:rPr>
                <w:rFonts w:ascii="华文细黑" w:eastAsia="华文细黑" w:hAnsi="华文细黑" w:cs="Calibri"/>
                <w:b/>
                <w:bCs/>
                <w:szCs w:val="21"/>
                <w:u w:val="single"/>
              </w:rPr>
              <w:t xml:space="preserve">               </w:t>
            </w:r>
          </w:p>
        </w:tc>
      </w:tr>
      <w:tr w:rsidR="003744F2" w:rsidRPr="00C44832" w:rsidTr="009F75C3">
        <w:trPr>
          <w:trHeight w:val="794"/>
        </w:trPr>
        <w:tc>
          <w:tcPr>
            <w:tcW w:w="1384" w:type="dxa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szCs w:val="21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参考评分标准</w:t>
            </w:r>
          </w:p>
        </w:tc>
        <w:tc>
          <w:tcPr>
            <w:tcW w:w="2555" w:type="dxa"/>
            <w:vAlign w:val="center"/>
          </w:tcPr>
          <w:p w:rsidR="003744F2" w:rsidRPr="00C44832" w:rsidRDefault="003744F2" w:rsidP="009F75C3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得分（精确到小数点后一位）</w:t>
            </w: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 w:val="restart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案例分析（</w:t>
            </w:r>
            <w:r w:rsidRPr="00C44832">
              <w:rPr>
                <w:rFonts w:ascii="华文细黑" w:eastAsia="华文细黑" w:hAnsi="华文细黑"/>
                <w:color w:val="000000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案例问题解决方案的合理性（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案例问题解决方案的可行性（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案例问题解决方案的创新性（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案例问题解决方案的有效性（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案例信息与数据分析的准确性与充足性（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管理理论与方法的应用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(5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)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621"/>
        </w:trPr>
        <w:tc>
          <w:tcPr>
            <w:tcW w:w="1384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总分</w:t>
            </w:r>
          </w:p>
        </w:tc>
        <w:tc>
          <w:tcPr>
            <w:tcW w:w="2555" w:type="dxa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</w:tbl>
    <w:p w:rsidR="00730890" w:rsidRPr="00C44832" w:rsidRDefault="00730890" w:rsidP="00BE070E">
      <w:pPr>
        <w:spacing w:line="480" w:lineRule="exact"/>
        <w:rPr>
          <w:rFonts w:ascii="华文细黑" w:eastAsia="华文细黑" w:hAnsi="华文细黑"/>
          <w:szCs w:val="21"/>
        </w:rPr>
      </w:pPr>
    </w:p>
    <w:tbl>
      <w:tblPr>
        <w:tblpPr w:leftFromText="180" w:rightFromText="180" w:vertAnchor="page" w:horzAnchor="margin" w:tblpXSpec="center" w:tblpY="16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73"/>
        <w:gridCol w:w="3030"/>
        <w:gridCol w:w="2018"/>
      </w:tblGrid>
      <w:tr w:rsidR="00372834" w:rsidRPr="00C44832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834" w:rsidRPr="00C44832" w:rsidRDefault="00372834" w:rsidP="00372834">
            <w:pPr>
              <w:spacing w:line="480" w:lineRule="exact"/>
              <w:jc w:val="left"/>
              <w:rPr>
                <w:rFonts w:ascii="华文细黑" w:eastAsia="华文细黑" w:hAnsi="华文细黑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lastRenderedPageBreak/>
              <w:t>表2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：第四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届全国管理案例精英赛（</w:t>
            </w:r>
            <w:r w:rsidR="000B3AAE" w:rsidRPr="00C44832">
              <w:rPr>
                <w:rFonts w:ascii="华文细黑" w:eastAsia="华文细黑" w:hAnsi="华文细黑"/>
                <w:szCs w:val="21"/>
              </w:rPr>
              <w:t>201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6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）现场阶段评分表（</w:t>
            </w:r>
            <w:r w:rsidRPr="00C44832">
              <w:rPr>
                <w:rFonts w:ascii="华文细黑" w:eastAsia="华文细黑" w:hAnsi="华文细黑"/>
                <w:szCs w:val="21"/>
              </w:rPr>
              <w:t>60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分）</w:t>
            </w:r>
          </w:p>
          <w:p w:rsidR="00372834" w:rsidRPr="00C44832" w:rsidRDefault="00372834" w:rsidP="00372834">
            <w:pPr>
              <w:widowControl/>
              <w:jc w:val="center"/>
              <w:rPr>
                <w:rFonts w:ascii="华文细黑" w:eastAsia="华文细黑" w:hAnsi="华文细黑"/>
                <w:bCs/>
                <w:color w:val="000000"/>
                <w:kern w:val="0"/>
                <w:szCs w:val="21"/>
              </w:rPr>
            </w:pPr>
          </w:p>
        </w:tc>
      </w:tr>
      <w:tr w:rsidR="00372834" w:rsidRPr="00C44832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C44832" w:rsidRDefault="00372834" w:rsidP="00372834">
            <w:pPr>
              <w:widowControl/>
              <w:jc w:val="left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队伍编号：</w:t>
            </w:r>
            <w:r w:rsidRPr="00C44832">
              <w:rPr>
                <w:rFonts w:ascii="华文细黑" w:eastAsia="华文细黑" w:hAnsi="华文细黑" w:cs="Calibri"/>
                <w:b/>
                <w:bCs/>
                <w:szCs w:val="21"/>
                <w:u w:val="single"/>
              </w:rPr>
              <w:t xml:space="preserve">               </w:t>
            </w:r>
          </w:p>
        </w:tc>
      </w:tr>
      <w:tr w:rsidR="00372834" w:rsidRPr="00C44832" w:rsidTr="00372834">
        <w:trPr>
          <w:trHeight w:val="794"/>
        </w:trPr>
        <w:tc>
          <w:tcPr>
            <w:tcW w:w="1951" w:type="dxa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szCs w:val="21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参考评分标准</w:t>
            </w:r>
          </w:p>
        </w:tc>
        <w:tc>
          <w:tcPr>
            <w:tcW w:w="2018" w:type="dxa"/>
            <w:vAlign w:val="center"/>
          </w:tcPr>
          <w:p w:rsidR="00372834" w:rsidRPr="00C44832" w:rsidRDefault="00372834" w:rsidP="00372834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得分（精确到小数点后一位）</w:t>
            </w: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案例分析（</w:t>
            </w:r>
            <w:r w:rsidRPr="00C44832">
              <w:rPr>
                <w:rFonts w:ascii="华文细黑" w:eastAsia="华文细黑" w:hAnsi="华文细黑"/>
                <w:color w:val="000000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案例问题识别与分析的逻辑性与严谨性（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案例问题解决方案的创新性与有效性（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案例信息与数据分析的准确性与充足性（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现场提问及回答的专业性与应变能力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(10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)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现场表现</w:t>
            </w:r>
          </w:p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20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语言表达的流畅性（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方案陈述的时间控制（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团队精神风貌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团队分工与合作（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621"/>
        </w:trPr>
        <w:tc>
          <w:tcPr>
            <w:tcW w:w="1951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总分</w:t>
            </w:r>
          </w:p>
        </w:tc>
        <w:tc>
          <w:tcPr>
            <w:tcW w:w="2018" w:type="dxa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</w:tbl>
    <w:p w:rsidR="00372834" w:rsidRPr="00C44832" w:rsidRDefault="00372834" w:rsidP="00BE070E">
      <w:pPr>
        <w:spacing w:line="480" w:lineRule="exact"/>
        <w:rPr>
          <w:rFonts w:ascii="华文细黑" w:eastAsia="华文细黑" w:hAnsi="华文细黑"/>
          <w:szCs w:val="21"/>
        </w:rPr>
      </w:pPr>
    </w:p>
    <w:p w:rsidR="00154DF0" w:rsidRPr="00C44832" w:rsidRDefault="00154DF0" w:rsidP="00372834">
      <w:pPr>
        <w:widowControl/>
        <w:jc w:val="left"/>
        <w:rPr>
          <w:rFonts w:ascii="华文细黑" w:eastAsia="华文细黑" w:hAnsi="华文细黑"/>
          <w:szCs w:val="21"/>
        </w:rPr>
      </w:pPr>
    </w:p>
    <w:sectPr w:rsidR="00154DF0" w:rsidRPr="00C44832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B8" w:rsidRDefault="006324B8" w:rsidP="00154DF0">
      <w:r>
        <w:separator/>
      </w:r>
    </w:p>
  </w:endnote>
  <w:endnote w:type="continuationSeparator" w:id="0">
    <w:p w:rsidR="006324B8" w:rsidRDefault="006324B8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B8" w:rsidRDefault="006324B8" w:rsidP="00154DF0">
      <w:r>
        <w:separator/>
      </w:r>
    </w:p>
  </w:footnote>
  <w:footnote w:type="continuationSeparator" w:id="0">
    <w:p w:rsidR="006324B8" w:rsidRDefault="006324B8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0"/>
    <w:rsid w:val="000235C5"/>
    <w:rsid w:val="00055A9F"/>
    <w:rsid w:val="000616F2"/>
    <w:rsid w:val="000B3AAE"/>
    <w:rsid w:val="0010643C"/>
    <w:rsid w:val="00154DF0"/>
    <w:rsid w:val="0016006B"/>
    <w:rsid w:val="00184D2F"/>
    <w:rsid w:val="001B7F3D"/>
    <w:rsid w:val="00372834"/>
    <w:rsid w:val="003744F2"/>
    <w:rsid w:val="003A5E64"/>
    <w:rsid w:val="003D7E8E"/>
    <w:rsid w:val="005B2036"/>
    <w:rsid w:val="005C7246"/>
    <w:rsid w:val="005D45D7"/>
    <w:rsid w:val="005E29DF"/>
    <w:rsid w:val="005F4361"/>
    <w:rsid w:val="006324B8"/>
    <w:rsid w:val="00730890"/>
    <w:rsid w:val="0080528B"/>
    <w:rsid w:val="00811733"/>
    <w:rsid w:val="00900D82"/>
    <w:rsid w:val="00905839"/>
    <w:rsid w:val="00917E45"/>
    <w:rsid w:val="009F75C3"/>
    <w:rsid w:val="00A12358"/>
    <w:rsid w:val="00AC2D4B"/>
    <w:rsid w:val="00AF39EC"/>
    <w:rsid w:val="00BE070E"/>
    <w:rsid w:val="00C42DB3"/>
    <w:rsid w:val="00C44832"/>
    <w:rsid w:val="00C92F67"/>
    <w:rsid w:val="00CC40D8"/>
    <w:rsid w:val="00D950FA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B3AA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3AAE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B3AA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3AA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CL</cp:lastModifiedBy>
  <cp:revision>15</cp:revision>
  <cp:lastPrinted>2015-05-11T07:02:00Z</cp:lastPrinted>
  <dcterms:created xsi:type="dcterms:W3CDTF">2016-03-23T02:06:00Z</dcterms:created>
  <dcterms:modified xsi:type="dcterms:W3CDTF">2016-03-23T07:59:00Z</dcterms:modified>
</cp:coreProperties>
</file>