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D03" w:rsidRDefault="00E25D03" w:rsidP="00E25D03">
      <w:pPr>
        <w:jc w:val="center"/>
        <w:rPr>
          <w:rFonts w:ascii="华文细黑" w:eastAsia="华文细黑" w:hAnsi="华文细黑"/>
          <w:b/>
          <w:color w:val="000000"/>
          <w:sz w:val="28"/>
          <w:szCs w:val="21"/>
        </w:rPr>
      </w:pPr>
      <w:r w:rsidRPr="00E25D03">
        <w:rPr>
          <w:rFonts w:ascii="华文细黑" w:eastAsia="华文细黑" w:hAnsi="华文细黑" w:hint="eastAsia"/>
          <w:b/>
          <w:color w:val="000000"/>
          <w:sz w:val="28"/>
          <w:szCs w:val="21"/>
        </w:rPr>
        <w:t>可选核心课程简介</w:t>
      </w:r>
    </w:p>
    <w:p w:rsidR="00E25D03" w:rsidRPr="00E25D03" w:rsidRDefault="00E25D03" w:rsidP="00E25D03">
      <w:pPr>
        <w:jc w:val="center"/>
        <w:rPr>
          <w:rFonts w:ascii="华文细黑" w:eastAsia="华文细黑" w:hAnsi="华文细黑"/>
          <w:b/>
          <w:color w:val="000000"/>
          <w:szCs w:val="21"/>
        </w:rPr>
      </w:pPr>
    </w:p>
    <w:p w:rsidR="00DC0924" w:rsidRPr="00A85252" w:rsidRDefault="00DC0924" w:rsidP="00DC0924">
      <w:pPr>
        <w:rPr>
          <w:rFonts w:ascii="华文细黑" w:eastAsia="华文细黑" w:hAnsi="华文细黑"/>
          <w:b/>
          <w:color w:val="000000"/>
          <w:szCs w:val="21"/>
        </w:rPr>
      </w:pPr>
      <w:r w:rsidRPr="00A85252">
        <w:rPr>
          <w:rFonts w:ascii="华文细黑" w:eastAsia="华文细黑" w:hAnsi="华文细黑" w:hint="eastAsia"/>
          <w:b/>
          <w:color w:val="000000"/>
          <w:szCs w:val="21"/>
        </w:rPr>
        <w:t>管理思维</w:t>
      </w:r>
      <w:r w:rsidRPr="00A85252">
        <w:rPr>
          <w:rFonts w:ascii="华文细黑" w:eastAsia="华文细黑" w:hAnsi="华文细黑"/>
          <w:b/>
          <w:color w:val="000000"/>
          <w:szCs w:val="21"/>
        </w:rPr>
        <w:t>与沟通</w:t>
      </w:r>
    </w:p>
    <w:p w:rsidR="00DC0924" w:rsidRPr="00A85252" w:rsidRDefault="00DC0924" w:rsidP="00DC0924">
      <w:pPr>
        <w:rPr>
          <w:rFonts w:ascii="华文细黑" w:eastAsia="华文细黑" w:hAnsi="华文细黑"/>
          <w:color w:val="000000"/>
          <w:szCs w:val="21"/>
        </w:rPr>
      </w:pPr>
      <w:r w:rsidRPr="00A85252">
        <w:rPr>
          <w:rFonts w:ascii="华文细黑" w:eastAsia="华文细黑" w:hAnsi="华文细黑" w:hint="eastAsia"/>
          <w:color w:val="000000"/>
          <w:szCs w:val="21"/>
        </w:rPr>
        <w:t>本课程旨在提高</w:t>
      </w:r>
      <w:r w:rsidRPr="00A85252">
        <w:rPr>
          <w:rFonts w:ascii="华文细黑" w:eastAsia="华文细黑" w:hAnsi="华文细黑"/>
          <w:color w:val="000000"/>
          <w:szCs w:val="21"/>
        </w:rPr>
        <w:t>MBA</w:t>
      </w:r>
      <w:r w:rsidRPr="00A85252">
        <w:rPr>
          <w:rFonts w:ascii="华文细黑" w:eastAsia="华文细黑" w:hAnsi="华文细黑" w:hint="eastAsia"/>
          <w:color w:val="000000"/>
          <w:szCs w:val="21"/>
        </w:rPr>
        <w:t>学员在商业管理方面的理论水平与领导能力，并将之应用于实际的</w:t>
      </w:r>
      <w:r w:rsidRPr="00A85252">
        <w:rPr>
          <w:rFonts w:ascii="华文细黑" w:eastAsia="华文细黑" w:hAnsi="华文细黑"/>
          <w:color w:val="000000"/>
          <w:szCs w:val="21"/>
        </w:rPr>
        <w:t>工作</w:t>
      </w:r>
      <w:r w:rsidRPr="00A85252">
        <w:rPr>
          <w:rFonts w:ascii="华文细黑" w:eastAsia="华文细黑" w:hAnsi="华文细黑" w:hint="eastAsia"/>
          <w:color w:val="000000"/>
          <w:szCs w:val="21"/>
        </w:rPr>
        <w:t>沟通中，从而有助于打造未来高层次的商业精英。在授课过程中，将组织学员系统学习管理过程中（同人际关系与沟通相关）的各种理论、知识、方法和技巧，同时帮助学员提高其</w:t>
      </w:r>
      <w:r w:rsidRPr="00A85252">
        <w:rPr>
          <w:rFonts w:ascii="华文细黑" w:eastAsia="华文细黑" w:hAnsi="华文细黑"/>
          <w:color w:val="000000"/>
          <w:szCs w:val="21"/>
        </w:rPr>
        <w:t>在</w:t>
      </w:r>
      <w:r w:rsidRPr="00A85252">
        <w:rPr>
          <w:rFonts w:ascii="华文细黑" w:eastAsia="华文细黑" w:hAnsi="华文细黑" w:hint="eastAsia"/>
          <w:color w:val="000000"/>
          <w:szCs w:val="21"/>
        </w:rPr>
        <w:t>管理方面的中英文表达能力（本课程的</w:t>
      </w:r>
      <w:r w:rsidRPr="00A85252">
        <w:rPr>
          <w:rFonts w:ascii="华文细黑" w:eastAsia="华文细黑" w:hAnsi="华文细黑"/>
          <w:color w:val="000000"/>
          <w:szCs w:val="21"/>
        </w:rPr>
        <w:t>授课语言</w:t>
      </w:r>
      <w:r w:rsidRPr="00A85252">
        <w:rPr>
          <w:rFonts w:ascii="华文细黑" w:eastAsia="华文细黑" w:hAnsi="华文细黑" w:hint="eastAsia"/>
          <w:color w:val="000000"/>
          <w:szCs w:val="21"/>
        </w:rPr>
        <w:t>为</w:t>
      </w:r>
      <w:r w:rsidRPr="00A85252">
        <w:rPr>
          <w:rFonts w:ascii="华文细黑" w:eastAsia="华文细黑" w:hAnsi="华文细黑"/>
          <w:color w:val="000000"/>
          <w:szCs w:val="21"/>
        </w:rPr>
        <w:t>中文，</w:t>
      </w:r>
      <w:r w:rsidRPr="00A85252">
        <w:rPr>
          <w:rFonts w:ascii="华文细黑" w:eastAsia="华文细黑" w:hAnsi="华文细黑" w:hint="eastAsia"/>
          <w:color w:val="000000"/>
          <w:szCs w:val="21"/>
        </w:rPr>
        <w:t>教材</w:t>
      </w:r>
      <w:r w:rsidRPr="00A85252">
        <w:rPr>
          <w:rFonts w:ascii="华文细黑" w:eastAsia="华文细黑" w:hAnsi="华文细黑"/>
          <w:color w:val="000000"/>
          <w:szCs w:val="21"/>
        </w:rPr>
        <w:t>和课件为英文）</w:t>
      </w:r>
      <w:r w:rsidRPr="00A85252">
        <w:rPr>
          <w:rFonts w:ascii="华文细黑" w:eastAsia="华文细黑" w:hAnsi="华文细黑" w:hint="eastAsia"/>
          <w:color w:val="000000"/>
          <w:szCs w:val="21"/>
        </w:rPr>
        <w:t>。课程内容涉及管理沟通基础（</w:t>
      </w:r>
      <w:proofErr w:type="gramStart"/>
      <w:r w:rsidRPr="00A85252">
        <w:rPr>
          <w:rFonts w:ascii="华文细黑" w:eastAsia="华文细黑" w:hAnsi="华文细黑" w:hint="eastAsia"/>
          <w:color w:val="000000"/>
          <w:szCs w:val="21"/>
        </w:rPr>
        <w:t>职场沟通</w:t>
      </w:r>
      <w:proofErr w:type="gramEnd"/>
      <w:r w:rsidRPr="00A85252">
        <w:rPr>
          <w:rFonts w:ascii="华文细黑" w:eastAsia="华文细黑" w:hAnsi="华文细黑" w:hint="eastAsia"/>
          <w:color w:val="000000"/>
          <w:szCs w:val="21"/>
        </w:rPr>
        <w:t>、企业文化、跨文化沟通），个人的管理沟通技能（有效倾听、语言表达、人际交往），商业面谈（信息收集、职业调查、招聘求职、绩效评估），团队合作（团队沟通、有效会议），商业演讲（信息型、劝说型、集体演讲、特殊场合演讲），并适当</w:t>
      </w:r>
      <w:r w:rsidRPr="00A85252">
        <w:rPr>
          <w:rFonts w:ascii="华文细黑" w:eastAsia="华文细黑" w:hAnsi="华文细黑"/>
          <w:color w:val="000000"/>
          <w:szCs w:val="21"/>
        </w:rPr>
        <w:t>兼顾</w:t>
      </w:r>
      <w:r w:rsidRPr="00A85252">
        <w:rPr>
          <w:rFonts w:ascii="华文细黑" w:eastAsia="华文细黑" w:hAnsi="华文细黑" w:hint="eastAsia"/>
          <w:color w:val="000000"/>
          <w:szCs w:val="21"/>
        </w:rPr>
        <w:t>商务写作（备忘录、会议纪要、意向书、报告）。</w:t>
      </w:r>
      <w:r w:rsidRPr="00A85252">
        <w:rPr>
          <w:rFonts w:ascii="华文细黑" w:eastAsia="华文细黑" w:hAnsi="华文细黑"/>
          <w:color w:val="000000"/>
          <w:szCs w:val="21"/>
        </w:rPr>
        <w:t>与此同时</w:t>
      </w:r>
      <w:r w:rsidRPr="00A85252">
        <w:rPr>
          <w:rFonts w:ascii="华文细黑" w:eastAsia="华文细黑" w:hAnsi="华文细黑" w:hint="eastAsia"/>
          <w:color w:val="000000"/>
          <w:szCs w:val="21"/>
        </w:rPr>
        <w:t>，</w:t>
      </w:r>
      <w:r w:rsidRPr="00A85252">
        <w:rPr>
          <w:rFonts w:ascii="华文细黑" w:eastAsia="华文细黑" w:hAnsi="华文细黑"/>
          <w:color w:val="000000"/>
          <w:szCs w:val="21"/>
        </w:rPr>
        <w:t>课堂上</w:t>
      </w:r>
      <w:r w:rsidRPr="00A85252">
        <w:rPr>
          <w:rFonts w:ascii="华文细黑" w:eastAsia="华文细黑" w:hAnsi="华文细黑" w:hint="eastAsia"/>
          <w:color w:val="000000"/>
          <w:szCs w:val="21"/>
        </w:rPr>
        <w:t>将</w:t>
      </w:r>
      <w:r w:rsidRPr="00A85252">
        <w:rPr>
          <w:rFonts w:ascii="华文细黑" w:eastAsia="华文细黑" w:hAnsi="华文细黑"/>
          <w:color w:val="000000"/>
          <w:szCs w:val="21"/>
        </w:rPr>
        <w:t>辅以</w:t>
      </w:r>
      <w:r w:rsidRPr="00A85252">
        <w:rPr>
          <w:rFonts w:ascii="华文细黑" w:eastAsia="华文细黑" w:hAnsi="华文细黑" w:hint="eastAsia"/>
          <w:color w:val="000000"/>
          <w:szCs w:val="21"/>
        </w:rPr>
        <w:t>丰富</w:t>
      </w:r>
      <w:r w:rsidRPr="00A85252">
        <w:rPr>
          <w:rFonts w:ascii="华文细黑" w:eastAsia="华文细黑" w:hAnsi="华文细黑"/>
          <w:color w:val="000000"/>
          <w:szCs w:val="21"/>
        </w:rPr>
        <w:t>的互动环节（</w:t>
      </w:r>
      <w:r w:rsidRPr="00A85252">
        <w:rPr>
          <w:rFonts w:ascii="华文细黑" w:eastAsia="华文细黑" w:hAnsi="华文细黑" w:hint="eastAsia"/>
          <w:color w:val="000000"/>
          <w:szCs w:val="21"/>
        </w:rPr>
        <w:t>包括案例分析</w:t>
      </w:r>
      <w:r w:rsidRPr="00A85252">
        <w:rPr>
          <w:rFonts w:ascii="华文细黑" w:eastAsia="华文细黑" w:hAnsi="华文细黑"/>
          <w:color w:val="000000"/>
          <w:szCs w:val="21"/>
        </w:rPr>
        <w:t>、</w:t>
      </w:r>
      <w:proofErr w:type="gramStart"/>
      <w:r w:rsidRPr="00A85252">
        <w:rPr>
          <w:rFonts w:ascii="华文细黑" w:eastAsia="华文细黑" w:hAnsi="华文细黑" w:hint="eastAsia"/>
          <w:color w:val="000000"/>
          <w:szCs w:val="21"/>
        </w:rPr>
        <w:t>职场影视</w:t>
      </w:r>
      <w:proofErr w:type="gramEnd"/>
      <w:r w:rsidRPr="00A85252">
        <w:rPr>
          <w:rFonts w:ascii="华文细黑" w:eastAsia="华文细黑" w:hAnsi="华文细黑" w:hint="eastAsia"/>
          <w:color w:val="000000"/>
          <w:szCs w:val="21"/>
        </w:rPr>
        <w:t>片段、情景练习</w:t>
      </w:r>
      <w:r w:rsidRPr="00A85252">
        <w:rPr>
          <w:rFonts w:ascii="华文细黑" w:eastAsia="华文细黑" w:hAnsi="华文细黑"/>
          <w:color w:val="000000"/>
          <w:szCs w:val="21"/>
        </w:rPr>
        <w:t>等）</w:t>
      </w:r>
      <w:r w:rsidRPr="00A85252">
        <w:rPr>
          <w:rFonts w:ascii="华文细黑" w:eastAsia="华文细黑" w:hAnsi="华文细黑" w:hint="eastAsia"/>
          <w:color w:val="000000"/>
          <w:szCs w:val="21"/>
        </w:rPr>
        <w:t>，</w:t>
      </w:r>
      <w:r w:rsidRPr="00A85252">
        <w:rPr>
          <w:rFonts w:ascii="华文细黑" w:eastAsia="华文细黑" w:hAnsi="华文细黑"/>
          <w:color w:val="000000"/>
          <w:szCs w:val="21"/>
        </w:rPr>
        <w:t>以加深教学效果。</w:t>
      </w:r>
    </w:p>
    <w:p w:rsidR="00DC0924" w:rsidRPr="00A85252" w:rsidRDefault="00DC0924" w:rsidP="00DC0924">
      <w:pPr>
        <w:rPr>
          <w:rFonts w:ascii="华文细黑" w:eastAsia="华文细黑" w:hAnsi="华文细黑"/>
          <w:color w:val="000000"/>
          <w:szCs w:val="21"/>
        </w:rPr>
      </w:pPr>
    </w:p>
    <w:p w:rsidR="00DC0924" w:rsidRDefault="00DC0924" w:rsidP="00DC0924">
      <w:pPr>
        <w:pStyle w:val="Default"/>
        <w:rPr>
          <w:rFonts w:ascii="华文细黑" w:eastAsia="华文细黑" w:hAnsi="华文细黑"/>
          <w:b/>
          <w:sz w:val="21"/>
          <w:szCs w:val="21"/>
        </w:rPr>
      </w:pPr>
      <w:r>
        <w:rPr>
          <w:rFonts w:ascii="华文细黑" w:eastAsia="华文细黑" w:hAnsi="华文细黑" w:hint="eastAsia"/>
          <w:b/>
          <w:sz w:val="21"/>
          <w:szCs w:val="21"/>
        </w:rPr>
        <w:t>人力资源管理</w:t>
      </w:r>
    </w:p>
    <w:p w:rsidR="00E25D03" w:rsidRPr="00E25D03" w:rsidRDefault="00E25D03" w:rsidP="00E25D03">
      <w:pPr>
        <w:ind w:firstLineChars="196" w:firstLine="412"/>
        <w:rPr>
          <w:rFonts w:ascii="华文细黑" w:eastAsia="华文细黑" w:hAnsi="华文细黑"/>
          <w:color w:val="000000"/>
          <w:szCs w:val="21"/>
        </w:rPr>
      </w:pPr>
      <w:r w:rsidRPr="00E25D03">
        <w:rPr>
          <w:rFonts w:ascii="华文细黑" w:eastAsia="华文细黑" w:hAnsi="华文细黑" w:hint="eastAsia"/>
          <w:color w:val="000000"/>
          <w:szCs w:val="21"/>
        </w:rPr>
        <w:t>“人力资源管理”是一门旨在着重提升各层级管理者（经理人）“团队领导能力”的核心课程。</w:t>
      </w:r>
    </w:p>
    <w:p w:rsidR="00E25D03" w:rsidRPr="00E25D03" w:rsidRDefault="00E25D03" w:rsidP="00E25D03">
      <w:pPr>
        <w:ind w:firstLineChars="196" w:firstLine="412"/>
        <w:rPr>
          <w:rFonts w:ascii="华文细黑" w:eastAsia="华文细黑" w:hAnsi="华文细黑"/>
          <w:color w:val="000000"/>
          <w:szCs w:val="21"/>
        </w:rPr>
      </w:pPr>
      <w:r w:rsidRPr="00E25D03">
        <w:rPr>
          <w:rFonts w:ascii="华文细黑" w:eastAsia="华文细黑" w:hAnsi="华文细黑" w:hint="eastAsia"/>
          <w:color w:val="000000"/>
          <w:szCs w:val="21"/>
        </w:rPr>
        <w:t>“带领团队，达成经营目标”，这是所有优秀管理者（经理人）的核心使命与任务。“人力资源管理”课程可以更好地引导并支持您，更加专业地组建高绩效团队，并更加有效地达成经营目标。</w:t>
      </w:r>
    </w:p>
    <w:p w:rsidR="00DC0924" w:rsidRPr="00FE279E" w:rsidRDefault="00E25D03" w:rsidP="00FE279E">
      <w:pPr>
        <w:ind w:firstLineChars="196" w:firstLine="412"/>
        <w:rPr>
          <w:rFonts w:ascii="华文细黑" w:eastAsia="华文细黑" w:hAnsi="华文细黑"/>
          <w:szCs w:val="21"/>
        </w:rPr>
      </w:pPr>
      <w:r w:rsidRPr="00E25D03">
        <w:rPr>
          <w:rFonts w:ascii="华文细黑" w:eastAsia="华文细黑" w:hAnsi="华文细黑" w:hint="eastAsia"/>
          <w:color w:val="000000"/>
          <w:szCs w:val="21"/>
        </w:rPr>
        <w:t>课程主要内容包括：（一）以人力资源管理提升团队领导成效；（二）明确员工的岗位职责与岗位任职资格；（三）招聘甄选到高绩效的好员工；（四）员</w:t>
      </w:r>
      <w:proofErr w:type="gramStart"/>
      <w:r w:rsidRPr="00E25D03">
        <w:rPr>
          <w:rFonts w:ascii="华文细黑" w:eastAsia="华文细黑" w:hAnsi="华文细黑" w:hint="eastAsia"/>
          <w:color w:val="000000"/>
          <w:szCs w:val="21"/>
        </w:rPr>
        <w:t>工薪酬与福利</w:t>
      </w:r>
      <w:proofErr w:type="gramEnd"/>
      <w:r w:rsidRPr="00E25D03">
        <w:rPr>
          <w:rFonts w:ascii="华文细黑" w:eastAsia="华文细黑" w:hAnsi="华文细黑" w:hint="eastAsia"/>
          <w:color w:val="000000"/>
          <w:szCs w:val="21"/>
        </w:rPr>
        <w:t>管理；（五）以绩效管理促进经营任务落实与完成；（六）员工激励与职业发展；（七）员工日常行为管理与风险预防；（八）强化人力资源管理，持续提升团队领导实效。</w:t>
      </w:r>
    </w:p>
    <w:p w:rsidR="00DC0924" w:rsidRDefault="00DC0924" w:rsidP="00DC0924">
      <w:pPr>
        <w:rPr>
          <w:rFonts w:ascii="华文细黑" w:eastAsia="华文细黑" w:hAnsi="华文细黑"/>
          <w:szCs w:val="21"/>
        </w:rPr>
      </w:pPr>
    </w:p>
    <w:p w:rsidR="00DC0924" w:rsidRPr="00A85252" w:rsidRDefault="00DC0924" w:rsidP="00DC0924">
      <w:pPr>
        <w:rPr>
          <w:rFonts w:ascii="华文细黑" w:eastAsia="华文细黑" w:hAnsi="华文细黑"/>
          <w:b/>
          <w:szCs w:val="21"/>
        </w:rPr>
      </w:pPr>
      <w:r w:rsidRPr="00A85252">
        <w:rPr>
          <w:rFonts w:ascii="华文细黑" w:eastAsia="华文细黑" w:hAnsi="华文细黑" w:hint="eastAsia"/>
          <w:b/>
          <w:szCs w:val="21"/>
        </w:rPr>
        <w:t>宏观经济学</w:t>
      </w:r>
    </w:p>
    <w:p w:rsidR="00E25D03" w:rsidRPr="00E25D03" w:rsidRDefault="00E25D03" w:rsidP="00E25D03">
      <w:pPr>
        <w:ind w:firstLine="420"/>
        <w:rPr>
          <w:rFonts w:ascii="华文细黑" w:eastAsia="华文细黑" w:hAnsi="华文细黑"/>
          <w:szCs w:val="21"/>
        </w:rPr>
      </w:pPr>
      <w:r w:rsidRPr="00E25D03">
        <w:rPr>
          <w:rFonts w:ascii="华文细黑" w:eastAsia="华文细黑" w:hAnsi="华文细黑"/>
          <w:szCs w:val="21"/>
        </w:rPr>
        <w:t>宏观经济学是财经类和管理类专业必开的专业基础课，它以整个国民经济作为研究对象，研究经济总量的决定及其变化规律，包括国民收入决定和变动、长期的经济增长和短期的经济波动、以及相关的通货膨胀、失业和国际收支等问题。宏观经济学通过经济总量的分析以期为政府制定宏观经济政策提供理论依据。</w:t>
      </w:r>
    </w:p>
    <w:p w:rsidR="00C467B5" w:rsidRPr="00C467B5" w:rsidRDefault="00E25D03" w:rsidP="00E25D03">
      <w:pPr>
        <w:autoSpaceDE w:val="0"/>
        <w:autoSpaceDN w:val="0"/>
        <w:adjustRightInd w:val="0"/>
        <w:ind w:firstLineChars="200" w:firstLine="420"/>
        <w:jc w:val="left"/>
        <w:rPr>
          <w:rFonts w:ascii="华文细黑" w:eastAsia="华文细黑" w:hAnsi="华文细黑"/>
          <w:szCs w:val="21"/>
        </w:rPr>
      </w:pPr>
      <w:r w:rsidRPr="00E25D03">
        <w:rPr>
          <w:rFonts w:ascii="华文细黑" w:eastAsia="华文细黑" w:hAnsi="华文细黑" w:hint="eastAsia"/>
          <w:szCs w:val="21"/>
        </w:rPr>
        <w:t>本课程除了包含传统宏观经济学的必要知识内容和方法以外，特别加强了关于开放性经济的分析和论述，以求与当代世界及中国经济的发展规律相切合，培养学生全球化的视野以及思考、解决现实问题的能力。在教学方法上，本课程尽量避免抽象的数理推导，而是注重与实际经济问题的联系，通过简明生动的图表演示和实际数据研究帮助学生掌握宏观经济分析的方法思路。</w:t>
      </w:r>
    </w:p>
    <w:p w:rsidR="00DC0924" w:rsidRPr="00C467B5" w:rsidRDefault="00DC0924" w:rsidP="00DC0924">
      <w:pPr>
        <w:rPr>
          <w:rFonts w:ascii="华文细黑" w:eastAsia="华文细黑" w:hAnsi="华文细黑"/>
          <w:szCs w:val="21"/>
        </w:rPr>
      </w:pPr>
    </w:p>
    <w:p w:rsidR="00DC0924" w:rsidRPr="00A85252" w:rsidRDefault="00DC0924" w:rsidP="00DC0924">
      <w:pPr>
        <w:rPr>
          <w:rFonts w:ascii="华文细黑" w:eastAsia="华文细黑" w:hAnsi="华文细黑"/>
          <w:b/>
          <w:szCs w:val="21"/>
        </w:rPr>
      </w:pPr>
      <w:r w:rsidRPr="00A85252">
        <w:rPr>
          <w:rFonts w:ascii="华文细黑" w:eastAsia="华文细黑" w:hAnsi="华文细黑" w:hint="eastAsia"/>
          <w:b/>
          <w:szCs w:val="21"/>
        </w:rPr>
        <w:t>全球经济和商业环境</w:t>
      </w:r>
    </w:p>
    <w:p w:rsidR="00127820" w:rsidRPr="00127820" w:rsidRDefault="00127820" w:rsidP="00127820">
      <w:pPr>
        <w:pStyle w:val="Default"/>
        <w:spacing w:beforeLines="30" w:before="93" w:afterLines="30" w:after="93"/>
        <w:ind w:firstLineChars="200" w:firstLine="420"/>
        <w:rPr>
          <w:rFonts w:ascii="华文细黑" w:eastAsia="华文细黑" w:hAnsi="华文细黑" w:cstheme="minorBidi"/>
          <w:kern w:val="2"/>
          <w:sz w:val="21"/>
          <w:szCs w:val="21"/>
        </w:rPr>
      </w:pPr>
      <w:r w:rsidRPr="00127820">
        <w:rPr>
          <w:rFonts w:ascii="华文细黑" w:eastAsia="华文细黑" w:hAnsi="华文细黑" w:cstheme="minorBidi" w:hint="eastAsia"/>
          <w:kern w:val="2"/>
          <w:sz w:val="21"/>
          <w:szCs w:val="21"/>
        </w:rPr>
        <w:t>全球经济与商业环境是MBA培养方案中的核心课程。本课程的目的是让学生了解全球经济背景下大国与区域经济的演化，应用经济学原理对世界经济最新特征</w:t>
      </w:r>
      <w:proofErr w:type="gramStart"/>
      <w:r w:rsidRPr="00127820">
        <w:rPr>
          <w:rFonts w:ascii="华文细黑" w:eastAsia="华文细黑" w:hAnsi="华文细黑" w:cstheme="minorBidi" w:hint="eastAsia"/>
          <w:kern w:val="2"/>
          <w:sz w:val="21"/>
          <w:szCs w:val="21"/>
        </w:rPr>
        <w:t>化事实</w:t>
      </w:r>
      <w:proofErr w:type="gramEnd"/>
      <w:r w:rsidRPr="00127820">
        <w:rPr>
          <w:rFonts w:ascii="华文细黑" w:eastAsia="华文细黑" w:hAnsi="华文细黑" w:cstheme="minorBidi" w:hint="eastAsia"/>
          <w:kern w:val="2"/>
          <w:sz w:val="21"/>
          <w:szCs w:val="21"/>
        </w:rPr>
        <w:t>进行分析和讲授，提高学生认识问题和解决问题的能力。</w:t>
      </w:r>
    </w:p>
    <w:p w:rsidR="00127820" w:rsidRPr="00127820" w:rsidRDefault="00127820" w:rsidP="00127820">
      <w:pPr>
        <w:pStyle w:val="Default"/>
        <w:spacing w:beforeLines="30" w:before="93" w:afterLines="30" w:after="93"/>
        <w:ind w:firstLineChars="200" w:firstLine="420"/>
        <w:rPr>
          <w:rFonts w:ascii="华文细黑" w:eastAsia="华文细黑" w:hAnsi="华文细黑" w:cstheme="minorBidi"/>
          <w:kern w:val="2"/>
          <w:sz w:val="21"/>
          <w:szCs w:val="21"/>
        </w:rPr>
      </w:pPr>
      <w:r w:rsidRPr="00127820">
        <w:rPr>
          <w:rFonts w:ascii="华文细黑" w:eastAsia="华文细黑" w:hAnsi="华文细黑" w:cstheme="minorBidi" w:hint="eastAsia"/>
          <w:kern w:val="2"/>
          <w:sz w:val="21"/>
          <w:szCs w:val="21"/>
        </w:rPr>
        <w:t>该课程教学重点是全球经济条件下的商业环境，主要涉及美国、欧盟、日本和东亚、以及俄罗斯和中亚等国别区域的经济发展和商业环境等问题。上述国别区域即涵盖发达国家、新兴市场化国家和发展中国家，也涉及转轨经济国家研究；由于经济发展阶段不同、国别与区域不同，所涉及的商业环境也各不相同，决定商业环境的各要素（经济、政治、法律和文</w:t>
      </w:r>
      <w:r w:rsidRPr="00127820">
        <w:rPr>
          <w:rFonts w:ascii="华文细黑" w:eastAsia="华文细黑" w:hAnsi="华文细黑" w:cstheme="minorBidi" w:hint="eastAsia"/>
          <w:kern w:val="2"/>
          <w:sz w:val="21"/>
          <w:szCs w:val="21"/>
        </w:rPr>
        <w:lastRenderedPageBreak/>
        <w:t>化传统等）也迥异。通过本课程的学习，力求使学生掌握世界经济的相关理论，了解由多元因素所决定的国际商业环境，具有全球化视野，为从事国际商务活动做好理论与实践能力的准备。</w:t>
      </w:r>
    </w:p>
    <w:p w:rsidR="00DC0924" w:rsidRPr="00127820" w:rsidRDefault="00DC0924" w:rsidP="00DC0924">
      <w:pPr>
        <w:rPr>
          <w:rFonts w:ascii="华文细黑" w:eastAsia="华文细黑" w:hAnsi="华文细黑"/>
          <w:color w:val="000000"/>
          <w:szCs w:val="21"/>
        </w:rPr>
      </w:pPr>
    </w:p>
    <w:p w:rsidR="00DC0924" w:rsidRPr="00127820" w:rsidRDefault="00DC0924" w:rsidP="00DC0924">
      <w:pPr>
        <w:rPr>
          <w:rFonts w:ascii="华文细黑" w:eastAsia="华文细黑" w:hAnsi="华文细黑"/>
          <w:b/>
          <w:color w:val="000000"/>
          <w:szCs w:val="21"/>
        </w:rPr>
      </w:pPr>
      <w:r w:rsidRPr="00127820">
        <w:rPr>
          <w:rFonts w:ascii="华文细黑" w:eastAsia="华文细黑" w:hAnsi="华文细黑" w:hint="eastAsia"/>
          <w:b/>
          <w:color w:val="000000"/>
          <w:szCs w:val="21"/>
        </w:rPr>
        <w:t>金融市场、机构与工具</w:t>
      </w:r>
    </w:p>
    <w:p w:rsidR="00127820" w:rsidRPr="00127820" w:rsidRDefault="00127820" w:rsidP="00E25D03">
      <w:pPr>
        <w:pStyle w:val="a5"/>
        <w:rPr>
          <w:rFonts w:ascii="华文细黑" w:eastAsia="华文细黑" w:hAnsi="华文细黑" w:cstheme="minorBidi"/>
          <w:color w:val="000000"/>
          <w:szCs w:val="21"/>
        </w:rPr>
      </w:pPr>
      <w:r w:rsidRPr="00127820">
        <w:rPr>
          <w:rFonts w:ascii="华文细黑" w:eastAsia="华文细黑" w:hAnsi="华文细黑" w:cstheme="minorBidi" w:hint="eastAsia"/>
          <w:color w:val="000000"/>
          <w:szCs w:val="21"/>
        </w:rPr>
        <w:t>该课程不打算照本宣科，而是通过专题讨论来分析金融机构、市场与工具。</w:t>
      </w:r>
    </w:p>
    <w:p w:rsidR="00127820" w:rsidRPr="00127820" w:rsidRDefault="00127820" w:rsidP="00E25D03">
      <w:pPr>
        <w:pStyle w:val="a5"/>
        <w:rPr>
          <w:rFonts w:ascii="华文细黑" w:eastAsia="华文细黑" w:hAnsi="华文细黑" w:cstheme="minorBidi"/>
          <w:color w:val="000000"/>
          <w:szCs w:val="21"/>
        </w:rPr>
      </w:pPr>
      <w:r w:rsidRPr="00127820">
        <w:rPr>
          <w:rFonts w:ascii="华文细黑" w:eastAsia="华文细黑" w:hAnsi="华文细黑" w:cstheme="minorBidi" w:hint="eastAsia"/>
          <w:color w:val="000000"/>
          <w:szCs w:val="21"/>
        </w:rPr>
        <w:t>课程将以利率市场化、人民币汇率制度改革以及人民币国际化作为切入点，围绕我们身边的金融热点问题，（如互联网金融、资产管理及资产证券化、影子银行与金融脱媒、信托与租赁、金融风险的规避等）帮助学生理论联系实际，国际和国内形势相结合，掌握和挖掘当今在开放经济环境下</w:t>
      </w:r>
      <w:r w:rsidRPr="00127820">
        <w:rPr>
          <w:rFonts w:ascii="华文细黑" w:eastAsia="华文细黑" w:hAnsi="华文细黑" w:cstheme="minorBidi"/>
          <w:color w:val="000000"/>
          <w:szCs w:val="21"/>
        </w:rPr>
        <w:t>,</w:t>
      </w:r>
      <w:r w:rsidRPr="00127820">
        <w:rPr>
          <w:rFonts w:ascii="华文细黑" w:eastAsia="华文细黑" w:hAnsi="华文细黑" w:cstheme="minorBidi" w:hint="eastAsia"/>
          <w:color w:val="000000"/>
          <w:szCs w:val="21"/>
        </w:rPr>
        <w:t>中国的主要类型的金融机构和不同的金融市场正在悄然发生的变化和特点，以及今后中国金融体系的发展趋势。</w:t>
      </w:r>
    </w:p>
    <w:p w:rsidR="00FE279E" w:rsidRDefault="00FE279E" w:rsidP="00FE279E">
      <w:pPr>
        <w:pStyle w:val="Default"/>
        <w:rPr>
          <w:rFonts w:ascii="华文细黑" w:eastAsia="华文细黑" w:hAnsi="华文细黑"/>
          <w:b/>
          <w:sz w:val="21"/>
          <w:szCs w:val="21"/>
        </w:rPr>
      </w:pPr>
    </w:p>
    <w:p w:rsidR="00FE279E" w:rsidRPr="00A85252" w:rsidRDefault="00FE279E" w:rsidP="00FE279E">
      <w:pPr>
        <w:pStyle w:val="Default"/>
        <w:rPr>
          <w:rFonts w:ascii="华文细黑" w:eastAsia="华文细黑" w:hAnsi="华文细黑"/>
          <w:b/>
          <w:sz w:val="21"/>
          <w:szCs w:val="21"/>
        </w:rPr>
      </w:pPr>
      <w:r w:rsidRPr="00A85252">
        <w:rPr>
          <w:rFonts w:ascii="华文细黑" w:eastAsia="华文细黑" w:hAnsi="华文细黑" w:hint="eastAsia"/>
          <w:b/>
          <w:sz w:val="21"/>
          <w:szCs w:val="21"/>
        </w:rPr>
        <w:t>不确定性下的决策模型</w:t>
      </w:r>
      <w:r>
        <w:rPr>
          <w:rFonts w:ascii="华文细黑" w:eastAsia="华文细黑" w:hAnsi="华文细黑" w:hint="eastAsia"/>
          <w:b/>
          <w:sz w:val="21"/>
          <w:szCs w:val="21"/>
        </w:rPr>
        <w:t>（春2授课</w:t>
      </w:r>
      <w:bookmarkStart w:id="0" w:name="_GoBack"/>
      <w:bookmarkEnd w:id="0"/>
      <w:r>
        <w:rPr>
          <w:rFonts w:ascii="华文细黑" w:eastAsia="华文细黑" w:hAnsi="华文细黑" w:hint="eastAsia"/>
          <w:b/>
          <w:sz w:val="21"/>
          <w:szCs w:val="21"/>
        </w:rPr>
        <w:t>）</w:t>
      </w:r>
    </w:p>
    <w:p w:rsidR="00726C70" w:rsidRDefault="00FE279E" w:rsidP="00FE279E">
      <w:r w:rsidRPr="00A85252">
        <w:rPr>
          <w:rFonts w:ascii="华文细黑" w:eastAsia="华文细黑" w:hAnsi="华文细黑" w:hint="eastAsia"/>
          <w:szCs w:val="21"/>
        </w:rPr>
        <w:t>决策模型是管理类专业的专业基础课，它的主要内容包括：线性</w:t>
      </w:r>
      <w:r w:rsidRPr="00A85252">
        <w:rPr>
          <w:rFonts w:ascii="华文细黑" w:eastAsia="华文细黑" w:hAnsi="华文细黑"/>
          <w:szCs w:val="21"/>
        </w:rPr>
        <w:t>,</w:t>
      </w:r>
      <w:r w:rsidRPr="00A85252">
        <w:rPr>
          <w:rFonts w:ascii="华文细黑" w:eastAsia="华文细黑" w:hAnsi="华文细黑" w:hint="eastAsia"/>
          <w:szCs w:val="21"/>
        </w:rPr>
        <w:t>整性及非线性规划，网络流模型</w:t>
      </w:r>
      <w:r w:rsidRPr="00A85252">
        <w:rPr>
          <w:rFonts w:ascii="华文细黑" w:eastAsia="华文细黑" w:hAnsi="华文细黑"/>
          <w:szCs w:val="21"/>
        </w:rPr>
        <w:t>,</w:t>
      </w:r>
      <w:r w:rsidRPr="00A85252">
        <w:rPr>
          <w:rFonts w:ascii="华文细黑" w:eastAsia="华文细黑" w:hAnsi="华文细黑" w:hint="eastAsia"/>
          <w:szCs w:val="21"/>
        </w:rPr>
        <w:t>决策分析及仿真。决策模型通过采用量化数学模型来表达真实世界的复杂决策问题，通过研究数学模型帮助决策者找到更优的决策，获得管理智慧。随着计算机和通信技术的发展，例如，电子表格和存储大量数据的数据库的发展，使得决策模型能够比以往更容易得被管理者所使用，从而使其在金融投资，市场营销，生产运营管理，交通运输及物流等领域有着越来越广泛的应用。</w:t>
      </w:r>
    </w:p>
    <w:sectPr w:rsidR="00726C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30C" w:rsidRDefault="0092530C" w:rsidP="00C467B5">
      <w:r>
        <w:separator/>
      </w:r>
    </w:p>
  </w:endnote>
  <w:endnote w:type="continuationSeparator" w:id="0">
    <w:p w:rsidR="0092530C" w:rsidRDefault="0092530C" w:rsidP="00C4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30C" w:rsidRDefault="0092530C" w:rsidP="00C467B5">
      <w:r>
        <w:separator/>
      </w:r>
    </w:p>
  </w:footnote>
  <w:footnote w:type="continuationSeparator" w:id="0">
    <w:p w:rsidR="0092530C" w:rsidRDefault="0092530C" w:rsidP="00C46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924"/>
    <w:rsid w:val="00127820"/>
    <w:rsid w:val="002A4E19"/>
    <w:rsid w:val="00726C70"/>
    <w:rsid w:val="008710B6"/>
    <w:rsid w:val="0092530C"/>
    <w:rsid w:val="00B24B31"/>
    <w:rsid w:val="00C467B5"/>
    <w:rsid w:val="00D15730"/>
    <w:rsid w:val="00D711FD"/>
    <w:rsid w:val="00DC0924"/>
    <w:rsid w:val="00E25D03"/>
    <w:rsid w:val="00FE2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9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0924"/>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unhideWhenUsed/>
    <w:rsid w:val="00C467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67B5"/>
    <w:rPr>
      <w:sz w:val="18"/>
      <w:szCs w:val="18"/>
    </w:rPr>
  </w:style>
  <w:style w:type="paragraph" w:styleId="a4">
    <w:name w:val="footer"/>
    <w:basedOn w:val="a"/>
    <w:link w:val="Char0"/>
    <w:uiPriority w:val="99"/>
    <w:unhideWhenUsed/>
    <w:rsid w:val="00C467B5"/>
    <w:pPr>
      <w:tabs>
        <w:tab w:val="center" w:pos="4153"/>
        <w:tab w:val="right" w:pos="8306"/>
      </w:tabs>
      <w:snapToGrid w:val="0"/>
      <w:jc w:val="left"/>
    </w:pPr>
    <w:rPr>
      <w:sz w:val="18"/>
      <w:szCs w:val="18"/>
    </w:rPr>
  </w:style>
  <w:style w:type="character" w:customStyle="1" w:styleId="Char0">
    <w:name w:val="页脚 Char"/>
    <w:basedOn w:val="a0"/>
    <w:link w:val="a4"/>
    <w:uiPriority w:val="99"/>
    <w:rsid w:val="00C467B5"/>
    <w:rPr>
      <w:sz w:val="18"/>
      <w:szCs w:val="18"/>
    </w:rPr>
  </w:style>
  <w:style w:type="paragraph" w:styleId="a5">
    <w:name w:val="Body Text Indent"/>
    <w:basedOn w:val="a"/>
    <w:link w:val="Char1"/>
    <w:semiHidden/>
    <w:unhideWhenUsed/>
    <w:rsid w:val="00127820"/>
    <w:pPr>
      <w:ind w:firstLineChars="200" w:firstLine="420"/>
    </w:pPr>
    <w:rPr>
      <w:rFonts w:ascii="Times New Roman" w:eastAsia="宋体" w:hAnsi="Times New Roman" w:cs="Times New Roman"/>
      <w:szCs w:val="24"/>
    </w:rPr>
  </w:style>
  <w:style w:type="character" w:customStyle="1" w:styleId="Char1">
    <w:name w:val="正文文本缩进 Char"/>
    <w:basedOn w:val="a0"/>
    <w:link w:val="a5"/>
    <w:semiHidden/>
    <w:rsid w:val="00127820"/>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9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0924"/>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unhideWhenUsed/>
    <w:rsid w:val="00C467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67B5"/>
    <w:rPr>
      <w:sz w:val="18"/>
      <w:szCs w:val="18"/>
    </w:rPr>
  </w:style>
  <w:style w:type="paragraph" w:styleId="a4">
    <w:name w:val="footer"/>
    <w:basedOn w:val="a"/>
    <w:link w:val="Char0"/>
    <w:uiPriority w:val="99"/>
    <w:unhideWhenUsed/>
    <w:rsid w:val="00C467B5"/>
    <w:pPr>
      <w:tabs>
        <w:tab w:val="center" w:pos="4153"/>
        <w:tab w:val="right" w:pos="8306"/>
      </w:tabs>
      <w:snapToGrid w:val="0"/>
      <w:jc w:val="left"/>
    </w:pPr>
    <w:rPr>
      <w:sz w:val="18"/>
      <w:szCs w:val="18"/>
    </w:rPr>
  </w:style>
  <w:style w:type="character" w:customStyle="1" w:styleId="Char0">
    <w:name w:val="页脚 Char"/>
    <w:basedOn w:val="a0"/>
    <w:link w:val="a4"/>
    <w:uiPriority w:val="99"/>
    <w:rsid w:val="00C467B5"/>
    <w:rPr>
      <w:sz w:val="18"/>
      <w:szCs w:val="18"/>
    </w:rPr>
  </w:style>
  <w:style w:type="paragraph" w:styleId="a5">
    <w:name w:val="Body Text Indent"/>
    <w:basedOn w:val="a"/>
    <w:link w:val="Char1"/>
    <w:semiHidden/>
    <w:unhideWhenUsed/>
    <w:rsid w:val="00127820"/>
    <w:pPr>
      <w:ind w:firstLineChars="200" w:firstLine="420"/>
    </w:pPr>
    <w:rPr>
      <w:rFonts w:ascii="Times New Roman" w:eastAsia="宋体" w:hAnsi="Times New Roman" w:cs="Times New Roman"/>
      <w:szCs w:val="24"/>
    </w:rPr>
  </w:style>
  <w:style w:type="character" w:customStyle="1" w:styleId="Char1">
    <w:name w:val="正文文本缩进 Char"/>
    <w:basedOn w:val="a0"/>
    <w:link w:val="a5"/>
    <w:semiHidden/>
    <w:rsid w:val="0012782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4707">
      <w:bodyDiv w:val="1"/>
      <w:marLeft w:val="0"/>
      <w:marRight w:val="0"/>
      <w:marTop w:val="0"/>
      <w:marBottom w:val="0"/>
      <w:divBdr>
        <w:top w:val="none" w:sz="0" w:space="0" w:color="auto"/>
        <w:left w:val="none" w:sz="0" w:space="0" w:color="auto"/>
        <w:bottom w:val="none" w:sz="0" w:space="0" w:color="auto"/>
        <w:right w:val="none" w:sz="0" w:space="0" w:color="auto"/>
      </w:divBdr>
    </w:div>
    <w:div w:id="965310384">
      <w:bodyDiv w:val="1"/>
      <w:marLeft w:val="0"/>
      <w:marRight w:val="0"/>
      <w:marTop w:val="0"/>
      <w:marBottom w:val="0"/>
      <w:divBdr>
        <w:top w:val="none" w:sz="0" w:space="0" w:color="auto"/>
        <w:left w:val="none" w:sz="0" w:space="0" w:color="auto"/>
        <w:bottom w:val="none" w:sz="0" w:space="0" w:color="auto"/>
        <w:right w:val="none" w:sz="0" w:space="0" w:color="auto"/>
      </w:divBdr>
    </w:div>
    <w:div w:id="11810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wjp</dc:creator>
  <cp:lastModifiedBy>wjp</cp:lastModifiedBy>
  <cp:revision>6</cp:revision>
  <dcterms:created xsi:type="dcterms:W3CDTF">2015-01-04T08:28:00Z</dcterms:created>
  <dcterms:modified xsi:type="dcterms:W3CDTF">2017-01-02T02:37:00Z</dcterms:modified>
</cp:coreProperties>
</file>